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CDF" w:rsidRPr="00212E62" w:rsidRDefault="00FB6CDF" w:rsidP="00FB6CDF">
      <w:pPr>
        <w:pStyle w:val="af0"/>
        <w:rPr>
          <w:sz w:val="26"/>
          <w:szCs w:val="26"/>
        </w:rPr>
      </w:pPr>
      <w:r w:rsidRPr="00212E62">
        <w:rPr>
          <w:sz w:val="26"/>
          <w:szCs w:val="26"/>
        </w:rPr>
        <w:t>Муниципальное казенное учреждение</w:t>
      </w:r>
    </w:p>
    <w:p w:rsidR="00FB6CDF" w:rsidRPr="00212E62" w:rsidRDefault="00FB6CDF" w:rsidP="00FB6CDF">
      <w:pPr>
        <w:jc w:val="center"/>
        <w:rPr>
          <w:b/>
          <w:bCs/>
          <w:sz w:val="26"/>
          <w:szCs w:val="26"/>
        </w:rPr>
      </w:pPr>
      <w:r w:rsidRPr="00212E62">
        <w:rPr>
          <w:b/>
          <w:bCs/>
          <w:sz w:val="26"/>
          <w:szCs w:val="26"/>
        </w:rPr>
        <w:t>Финансовое управление администрации</w:t>
      </w:r>
    </w:p>
    <w:p w:rsidR="00FB6CDF" w:rsidRPr="00212E62" w:rsidRDefault="00FB6CDF" w:rsidP="00FB6CDF">
      <w:pPr>
        <w:jc w:val="center"/>
        <w:rPr>
          <w:b/>
          <w:bCs/>
          <w:sz w:val="26"/>
          <w:szCs w:val="26"/>
        </w:rPr>
      </w:pPr>
      <w:r w:rsidRPr="00212E62">
        <w:rPr>
          <w:b/>
          <w:bCs/>
          <w:sz w:val="26"/>
          <w:szCs w:val="26"/>
        </w:rPr>
        <w:t>Верхнекамского муниципального округа Кировской области</w:t>
      </w:r>
    </w:p>
    <w:p w:rsidR="00FB6CDF" w:rsidRPr="00212E62" w:rsidRDefault="00FB6CDF" w:rsidP="00FB6CDF">
      <w:pPr>
        <w:jc w:val="center"/>
        <w:rPr>
          <w:b/>
          <w:bCs/>
          <w:sz w:val="26"/>
          <w:szCs w:val="26"/>
        </w:rPr>
      </w:pPr>
      <w:r w:rsidRPr="00212E62">
        <w:rPr>
          <w:b/>
          <w:bCs/>
          <w:sz w:val="26"/>
          <w:szCs w:val="26"/>
        </w:rPr>
        <w:t>(Финансовое управление Верхн</w:t>
      </w:r>
      <w:r w:rsidRPr="00212E62">
        <w:rPr>
          <w:b/>
          <w:bCs/>
          <w:sz w:val="26"/>
          <w:szCs w:val="26"/>
        </w:rPr>
        <w:t>е</w:t>
      </w:r>
      <w:r w:rsidRPr="00212E62">
        <w:rPr>
          <w:b/>
          <w:bCs/>
          <w:sz w:val="26"/>
          <w:szCs w:val="26"/>
        </w:rPr>
        <w:t>камского муниципального округа)</w:t>
      </w:r>
    </w:p>
    <w:p w:rsidR="00FB6CDF" w:rsidRPr="00212E62" w:rsidRDefault="00FB6CDF" w:rsidP="00FB6CDF">
      <w:pPr>
        <w:pStyle w:val="ConsNormal"/>
        <w:rPr>
          <w:b/>
          <w:caps/>
          <w:sz w:val="26"/>
          <w:szCs w:val="26"/>
        </w:rPr>
      </w:pPr>
    </w:p>
    <w:p w:rsidR="00FB6CDF" w:rsidRPr="00212E62" w:rsidRDefault="00FB6CDF" w:rsidP="00FB6CDF">
      <w:pPr>
        <w:pStyle w:val="ConsNormal"/>
        <w:jc w:val="center"/>
        <w:rPr>
          <w:b/>
          <w:bCs/>
          <w:caps/>
          <w:sz w:val="26"/>
          <w:szCs w:val="26"/>
        </w:rPr>
      </w:pPr>
      <w:r w:rsidRPr="00212E62">
        <w:rPr>
          <w:b/>
          <w:bCs/>
          <w:caps/>
          <w:sz w:val="26"/>
          <w:szCs w:val="26"/>
        </w:rPr>
        <w:t>Приказ</w:t>
      </w:r>
    </w:p>
    <w:p w:rsidR="00FB6CDF" w:rsidRPr="00212E62" w:rsidRDefault="00FB6CDF" w:rsidP="00FB6CDF">
      <w:pPr>
        <w:pStyle w:val="ConsNormal"/>
        <w:rPr>
          <w:b/>
          <w:bCs/>
          <w:caps/>
          <w:sz w:val="26"/>
          <w:szCs w:val="26"/>
        </w:rPr>
      </w:pPr>
    </w:p>
    <w:p w:rsidR="00FB6CDF" w:rsidRPr="00212E62" w:rsidRDefault="00FB6CDF" w:rsidP="00FB6CDF">
      <w:pPr>
        <w:pStyle w:val="ConsNormal"/>
        <w:jc w:val="center"/>
        <w:rPr>
          <w:sz w:val="26"/>
          <w:szCs w:val="26"/>
        </w:rPr>
      </w:pPr>
      <w:proofErr w:type="spellStart"/>
      <w:r w:rsidRPr="00212E62">
        <w:rPr>
          <w:sz w:val="26"/>
          <w:szCs w:val="26"/>
        </w:rPr>
        <w:t>г</w:t>
      </w:r>
      <w:proofErr w:type="gramStart"/>
      <w:r w:rsidRPr="00212E62">
        <w:rPr>
          <w:sz w:val="26"/>
          <w:szCs w:val="26"/>
        </w:rPr>
        <w:t>.К</w:t>
      </w:r>
      <w:proofErr w:type="gramEnd"/>
      <w:r w:rsidRPr="00212E62">
        <w:rPr>
          <w:sz w:val="26"/>
          <w:szCs w:val="26"/>
        </w:rPr>
        <w:t>ирс</w:t>
      </w:r>
      <w:proofErr w:type="spellEnd"/>
    </w:p>
    <w:p w:rsidR="00FB6CDF" w:rsidRPr="00212E62" w:rsidRDefault="00FB6CDF" w:rsidP="00FB6CDF">
      <w:pPr>
        <w:pStyle w:val="20"/>
        <w:shd w:val="clear" w:color="auto" w:fill="auto"/>
        <w:tabs>
          <w:tab w:val="left" w:pos="7064"/>
          <w:tab w:val="left" w:leader="underscore" w:pos="9190"/>
        </w:tabs>
        <w:spacing w:before="0" w:after="0" w:line="280" w:lineRule="exact"/>
        <w:jc w:val="both"/>
        <w:rPr>
          <w:sz w:val="26"/>
          <w:szCs w:val="26"/>
        </w:rPr>
      </w:pPr>
    </w:p>
    <w:p w:rsidR="00FB6CDF" w:rsidRPr="00212E62" w:rsidRDefault="00FB6CDF" w:rsidP="00FB6CDF">
      <w:pPr>
        <w:pStyle w:val="20"/>
        <w:shd w:val="clear" w:color="auto" w:fill="auto"/>
        <w:tabs>
          <w:tab w:val="left" w:pos="7064"/>
          <w:tab w:val="left" w:leader="underscore" w:pos="9190"/>
        </w:tabs>
        <w:spacing w:before="0" w:after="0" w:line="280" w:lineRule="exact"/>
        <w:jc w:val="both"/>
        <w:rPr>
          <w:sz w:val="26"/>
          <w:szCs w:val="26"/>
        </w:rPr>
      </w:pPr>
      <w:r w:rsidRPr="00212E62">
        <w:rPr>
          <w:sz w:val="26"/>
          <w:szCs w:val="26"/>
        </w:rPr>
        <w:t xml:space="preserve">от  </w:t>
      </w:r>
      <w:r>
        <w:rPr>
          <w:sz w:val="26"/>
          <w:szCs w:val="26"/>
        </w:rPr>
        <w:t xml:space="preserve"> 05</w:t>
      </w:r>
      <w:r w:rsidRPr="001A5C82">
        <w:rPr>
          <w:sz w:val="26"/>
          <w:szCs w:val="26"/>
        </w:rPr>
        <w:t>.</w:t>
      </w:r>
      <w:r>
        <w:rPr>
          <w:sz w:val="26"/>
          <w:szCs w:val="26"/>
        </w:rPr>
        <w:t>02</w:t>
      </w:r>
      <w:r w:rsidRPr="001A5C82">
        <w:rPr>
          <w:sz w:val="26"/>
          <w:szCs w:val="26"/>
        </w:rPr>
        <w:t>.202</w:t>
      </w:r>
      <w:r>
        <w:rPr>
          <w:sz w:val="26"/>
          <w:szCs w:val="26"/>
        </w:rPr>
        <w:t>6</w:t>
      </w:r>
      <w:r w:rsidRPr="001A5C82">
        <w:rPr>
          <w:sz w:val="26"/>
          <w:szCs w:val="26"/>
        </w:rPr>
        <w:t xml:space="preserve">                                                                                                      № </w:t>
      </w:r>
      <w:r>
        <w:rPr>
          <w:sz w:val="26"/>
          <w:szCs w:val="26"/>
        </w:rPr>
        <w:t>11-о</w:t>
      </w:r>
    </w:p>
    <w:p w:rsidR="00FB6CDF" w:rsidRPr="00212E62" w:rsidRDefault="00FB6CDF" w:rsidP="00FB6CDF">
      <w:pPr>
        <w:spacing w:before="480" w:after="480" w:line="235" w:lineRule="auto"/>
        <w:ind w:left="11" w:hanging="11"/>
        <w:jc w:val="center"/>
        <w:rPr>
          <w:sz w:val="26"/>
          <w:szCs w:val="26"/>
        </w:rPr>
      </w:pPr>
      <w:r w:rsidRPr="00212E62">
        <w:rPr>
          <w:b/>
          <w:sz w:val="26"/>
          <w:szCs w:val="26"/>
        </w:rPr>
        <w:t xml:space="preserve">Об утверждении Порядка </w:t>
      </w:r>
      <w:r>
        <w:rPr>
          <w:b/>
          <w:sz w:val="26"/>
          <w:szCs w:val="26"/>
        </w:rPr>
        <w:t>взыскания в бюджет муниципального округа неиспользованных остатков субсидий, предоставленных муниципальным учреждениям, муниципальным унитарным предприятиям</w:t>
      </w:r>
    </w:p>
    <w:p w:rsidR="00FB6CDF" w:rsidRPr="00251132" w:rsidRDefault="00FB6CDF" w:rsidP="00FB6CDF">
      <w:pPr>
        <w:spacing w:line="360" w:lineRule="auto"/>
        <w:ind w:left="10" w:right="-5" w:firstLine="699"/>
        <w:jc w:val="both"/>
        <w:rPr>
          <w:sz w:val="26"/>
          <w:szCs w:val="26"/>
        </w:rPr>
      </w:pPr>
      <w:proofErr w:type="gramStart"/>
      <w:r w:rsidRPr="00212E62">
        <w:rPr>
          <w:sz w:val="26"/>
          <w:szCs w:val="26"/>
        </w:rPr>
        <w:t xml:space="preserve">В соответствии с </w:t>
      </w:r>
      <w:r w:rsidRPr="00251132">
        <w:rPr>
          <w:sz w:val="26"/>
          <w:szCs w:val="26"/>
        </w:rPr>
        <w:t>пунктом 4 статьи 78.2 Бюджетного кодекса Российской Федерации, частью 19 статьи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частью 3.17 статьи 2 Федерального закона от 3 ноября 2006 г. № 174-ФЗ «Об автономных учреждениях», приказом Министерства финансов Российской</w:t>
      </w:r>
      <w:proofErr w:type="gramEnd"/>
      <w:r w:rsidRPr="00251132">
        <w:rPr>
          <w:sz w:val="26"/>
          <w:szCs w:val="26"/>
        </w:rPr>
        <w:t xml:space="preserve"> Федерации от 28.07.2010 г. № 82н «О взыскании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учреждениям, государственным (муниципальным) унитарным предприятиям», ПРИКАЗЫВАЮ</w:t>
      </w:r>
      <w:r>
        <w:rPr>
          <w:noProof/>
          <w:sz w:val="26"/>
          <w:szCs w:val="26"/>
        </w:rPr>
        <w:drawing>
          <wp:anchor distT="0" distB="0" distL="114300" distR="114300" simplePos="0" relativeHeight="251660288" behindDoc="0" locked="0" layoutInCell="1" allowOverlap="0">
            <wp:simplePos x="0" y="0"/>
            <wp:positionH relativeFrom="page">
              <wp:posOffset>1108075</wp:posOffset>
            </wp:positionH>
            <wp:positionV relativeFrom="page">
              <wp:posOffset>5255260</wp:posOffset>
            </wp:positionV>
            <wp:extent cx="6350" cy="6350"/>
            <wp:effectExtent l="0" t="0" r="0" b="0"/>
            <wp:wrapSquare wrapText="bothSides"/>
            <wp:docPr id="2"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8"/>
                    <a:srcRect/>
                    <a:stretch>
                      <a:fillRect/>
                    </a:stretch>
                  </pic:blipFill>
                  <pic:spPr bwMode="auto">
                    <a:xfrm>
                      <a:off x="0" y="0"/>
                      <a:ext cx="6350" cy="6350"/>
                    </a:xfrm>
                    <a:prstGeom prst="rect">
                      <a:avLst/>
                    </a:prstGeom>
                    <a:noFill/>
                    <a:ln w="9525">
                      <a:noFill/>
                      <a:miter lim="800000"/>
                      <a:headEnd/>
                      <a:tailEnd/>
                    </a:ln>
                  </pic:spPr>
                </pic:pic>
              </a:graphicData>
            </a:graphic>
          </wp:anchor>
        </w:drawing>
      </w:r>
      <w:r w:rsidRPr="00251132">
        <w:rPr>
          <w:sz w:val="26"/>
          <w:szCs w:val="26"/>
        </w:rPr>
        <w:t>:</w:t>
      </w:r>
    </w:p>
    <w:p w:rsidR="00FB6CDF" w:rsidRPr="00212E62" w:rsidRDefault="00FB6CDF" w:rsidP="00FB6CDF">
      <w:pPr>
        <w:tabs>
          <w:tab w:val="left" w:pos="-142"/>
          <w:tab w:val="left" w:pos="0"/>
        </w:tabs>
        <w:spacing w:line="360" w:lineRule="auto"/>
        <w:ind w:left="10" w:right="-5" w:hanging="10"/>
        <w:jc w:val="both"/>
        <w:rPr>
          <w:sz w:val="26"/>
          <w:szCs w:val="26"/>
        </w:rPr>
      </w:pPr>
      <w:r w:rsidRPr="00212E62">
        <w:rPr>
          <w:sz w:val="26"/>
          <w:szCs w:val="26"/>
        </w:rPr>
        <w:t xml:space="preserve">       1. Утвердить Порядок </w:t>
      </w:r>
      <w:r w:rsidRPr="00251132">
        <w:rPr>
          <w:sz w:val="26"/>
          <w:szCs w:val="26"/>
        </w:rPr>
        <w:t>взыскания в бюджет муниципального округа неиспользованных остатков субсидий, предоставленных муниципальным учреждениям, муниципальным унитарным предприятиям</w:t>
      </w:r>
      <w:r w:rsidRPr="00212E62">
        <w:rPr>
          <w:sz w:val="26"/>
          <w:szCs w:val="26"/>
        </w:rPr>
        <w:t xml:space="preserve"> </w:t>
      </w:r>
      <w:proofErr w:type="gramStart"/>
      <w:r w:rsidRPr="00212E62">
        <w:rPr>
          <w:sz w:val="26"/>
          <w:szCs w:val="26"/>
        </w:rPr>
        <w:t xml:space="preserve">согласно </w:t>
      </w:r>
      <w:r>
        <w:rPr>
          <w:noProof/>
          <w:sz w:val="26"/>
          <w:szCs w:val="26"/>
        </w:rPr>
        <w:drawing>
          <wp:inline distT="0" distB="0" distL="0" distR="0">
            <wp:extent cx="9525" cy="9525"/>
            <wp:effectExtent l="19050" t="0" r="9525" b="0"/>
            <wp:docPr id="1"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12E62">
        <w:rPr>
          <w:sz w:val="26"/>
          <w:szCs w:val="26"/>
        </w:rPr>
        <w:t>приложения</w:t>
      </w:r>
      <w:proofErr w:type="gramEnd"/>
      <w:r w:rsidRPr="00212E62">
        <w:rPr>
          <w:sz w:val="26"/>
          <w:szCs w:val="26"/>
        </w:rPr>
        <w:t xml:space="preserve">.  </w:t>
      </w:r>
    </w:p>
    <w:p w:rsidR="00FB6CDF" w:rsidRPr="00212E62" w:rsidRDefault="00FB6CDF" w:rsidP="00FB6CDF">
      <w:pPr>
        <w:tabs>
          <w:tab w:val="left" w:pos="-142"/>
          <w:tab w:val="left" w:pos="0"/>
        </w:tabs>
        <w:spacing w:line="360" w:lineRule="auto"/>
        <w:ind w:left="10" w:right="-5" w:hanging="10"/>
        <w:jc w:val="both"/>
        <w:rPr>
          <w:sz w:val="26"/>
          <w:szCs w:val="26"/>
        </w:rPr>
      </w:pPr>
      <w:r w:rsidRPr="00212E62">
        <w:rPr>
          <w:sz w:val="26"/>
          <w:szCs w:val="26"/>
        </w:rPr>
        <w:t xml:space="preserve">       2. </w:t>
      </w:r>
      <w:proofErr w:type="gramStart"/>
      <w:r w:rsidRPr="00212E62">
        <w:rPr>
          <w:sz w:val="26"/>
          <w:szCs w:val="26"/>
        </w:rPr>
        <w:t>Контроль за</w:t>
      </w:r>
      <w:proofErr w:type="gramEnd"/>
      <w:r w:rsidRPr="00212E62">
        <w:rPr>
          <w:sz w:val="26"/>
          <w:szCs w:val="26"/>
        </w:rPr>
        <w:t xml:space="preserve"> исполнением настоящего приказа возложить на заведующего сектором предварительного контроля </w:t>
      </w:r>
      <w:proofErr w:type="spellStart"/>
      <w:r w:rsidRPr="00212E62">
        <w:rPr>
          <w:sz w:val="26"/>
          <w:szCs w:val="26"/>
        </w:rPr>
        <w:t>Гребёнкину</w:t>
      </w:r>
      <w:proofErr w:type="spellEnd"/>
      <w:r w:rsidRPr="00212E62">
        <w:rPr>
          <w:sz w:val="26"/>
          <w:szCs w:val="26"/>
        </w:rPr>
        <w:t xml:space="preserve"> Е.В.</w:t>
      </w:r>
    </w:p>
    <w:p w:rsidR="00FB6CDF" w:rsidRDefault="00FB6CDF" w:rsidP="00FB6CDF">
      <w:pPr>
        <w:spacing w:line="360" w:lineRule="auto"/>
        <w:ind w:right="-5"/>
        <w:jc w:val="both"/>
        <w:rPr>
          <w:sz w:val="26"/>
          <w:szCs w:val="26"/>
        </w:rPr>
      </w:pPr>
      <w:r>
        <w:rPr>
          <w:sz w:val="26"/>
          <w:szCs w:val="26"/>
        </w:rPr>
        <w:t xml:space="preserve">       3</w:t>
      </w:r>
      <w:r w:rsidRPr="00212E62">
        <w:rPr>
          <w:sz w:val="26"/>
          <w:szCs w:val="26"/>
        </w:rPr>
        <w:t xml:space="preserve">. Настоящий приказ вступает в силу с момента его подписания. </w:t>
      </w:r>
    </w:p>
    <w:p w:rsidR="00FB6CDF" w:rsidRPr="00212E62" w:rsidRDefault="00FB6CDF" w:rsidP="00FB6CDF">
      <w:pPr>
        <w:spacing w:line="360" w:lineRule="auto"/>
        <w:ind w:left="10" w:right="-5" w:firstLine="699"/>
        <w:jc w:val="both"/>
        <w:rPr>
          <w:sz w:val="26"/>
          <w:szCs w:val="26"/>
        </w:rPr>
      </w:pPr>
    </w:p>
    <w:p w:rsidR="00FB6CDF" w:rsidRPr="00212E62" w:rsidRDefault="00FB6CDF" w:rsidP="00FB6CDF">
      <w:pPr>
        <w:pStyle w:val="20"/>
        <w:shd w:val="clear" w:color="auto" w:fill="auto"/>
        <w:tabs>
          <w:tab w:val="left" w:pos="1427"/>
        </w:tabs>
        <w:spacing w:before="0" w:after="0" w:line="240" w:lineRule="auto"/>
        <w:jc w:val="both"/>
        <w:rPr>
          <w:sz w:val="26"/>
          <w:szCs w:val="26"/>
        </w:rPr>
      </w:pPr>
    </w:p>
    <w:p w:rsidR="00FB6CDF" w:rsidRPr="00212E62" w:rsidRDefault="00FB6CDF" w:rsidP="00FB6CDF">
      <w:pPr>
        <w:pStyle w:val="20"/>
        <w:shd w:val="clear" w:color="auto" w:fill="auto"/>
        <w:tabs>
          <w:tab w:val="left" w:pos="1427"/>
        </w:tabs>
        <w:spacing w:before="0" w:after="0" w:line="240" w:lineRule="auto"/>
        <w:jc w:val="both"/>
        <w:rPr>
          <w:sz w:val="26"/>
          <w:szCs w:val="26"/>
        </w:rPr>
      </w:pPr>
      <w:r w:rsidRPr="00212E62">
        <w:rPr>
          <w:sz w:val="26"/>
          <w:szCs w:val="26"/>
        </w:rPr>
        <w:t>Заместитель главы администрации</w:t>
      </w:r>
    </w:p>
    <w:p w:rsidR="00FB6CDF" w:rsidRPr="00212E62" w:rsidRDefault="00FB6CDF" w:rsidP="00FB6CDF">
      <w:pPr>
        <w:pStyle w:val="20"/>
        <w:shd w:val="clear" w:color="auto" w:fill="auto"/>
        <w:tabs>
          <w:tab w:val="left" w:pos="1427"/>
        </w:tabs>
        <w:spacing w:before="0" w:after="0" w:line="240" w:lineRule="auto"/>
        <w:jc w:val="both"/>
        <w:rPr>
          <w:sz w:val="26"/>
          <w:szCs w:val="26"/>
        </w:rPr>
      </w:pPr>
      <w:r w:rsidRPr="00212E62">
        <w:rPr>
          <w:sz w:val="26"/>
          <w:szCs w:val="26"/>
        </w:rPr>
        <w:t xml:space="preserve">муниципального округа </w:t>
      </w:r>
      <w:proofErr w:type="gramStart"/>
      <w:r w:rsidRPr="00212E62">
        <w:rPr>
          <w:sz w:val="26"/>
          <w:szCs w:val="26"/>
        </w:rPr>
        <w:t>по</w:t>
      </w:r>
      <w:proofErr w:type="gramEnd"/>
      <w:r w:rsidRPr="00212E62">
        <w:rPr>
          <w:sz w:val="26"/>
          <w:szCs w:val="26"/>
        </w:rPr>
        <w:t xml:space="preserve"> </w:t>
      </w:r>
    </w:p>
    <w:p w:rsidR="00FB6CDF" w:rsidRPr="00212E62" w:rsidRDefault="00FB6CDF" w:rsidP="00FB6CDF">
      <w:pPr>
        <w:pStyle w:val="20"/>
        <w:shd w:val="clear" w:color="auto" w:fill="auto"/>
        <w:tabs>
          <w:tab w:val="left" w:pos="1427"/>
        </w:tabs>
        <w:spacing w:before="0" w:after="0" w:line="240" w:lineRule="auto"/>
        <w:jc w:val="both"/>
        <w:rPr>
          <w:sz w:val="26"/>
          <w:szCs w:val="26"/>
        </w:rPr>
      </w:pPr>
      <w:r w:rsidRPr="00212E62">
        <w:rPr>
          <w:sz w:val="26"/>
          <w:szCs w:val="26"/>
        </w:rPr>
        <w:t xml:space="preserve">финансово-экономической политике, </w:t>
      </w:r>
    </w:p>
    <w:p w:rsidR="00FB6CDF" w:rsidRDefault="00FB6CDF" w:rsidP="00FB6CDF">
      <w:pPr>
        <w:pStyle w:val="20"/>
        <w:shd w:val="clear" w:color="auto" w:fill="auto"/>
        <w:tabs>
          <w:tab w:val="left" w:pos="1427"/>
        </w:tabs>
        <w:spacing w:before="0" w:after="0" w:line="240" w:lineRule="auto"/>
        <w:jc w:val="both"/>
        <w:rPr>
          <w:sz w:val="26"/>
          <w:szCs w:val="26"/>
        </w:rPr>
      </w:pPr>
      <w:r w:rsidRPr="00212E62">
        <w:rPr>
          <w:sz w:val="26"/>
          <w:szCs w:val="26"/>
        </w:rPr>
        <w:t xml:space="preserve">начальник финансового управления                    </w:t>
      </w:r>
      <w:r>
        <w:rPr>
          <w:sz w:val="26"/>
          <w:szCs w:val="26"/>
        </w:rPr>
        <w:t xml:space="preserve">   </w:t>
      </w:r>
      <w:r w:rsidRPr="00212E62">
        <w:rPr>
          <w:sz w:val="26"/>
          <w:szCs w:val="26"/>
        </w:rPr>
        <w:t xml:space="preserve">        </w:t>
      </w:r>
      <w:r>
        <w:rPr>
          <w:sz w:val="26"/>
          <w:szCs w:val="26"/>
        </w:rPr>
        <w:t xml:space="preserve">        </w:t>
      </w:r>
      <w:r w:rsidRPr="00212E62">
        <w:rPr>
          <w:sz w:val="26"/>
          <w:szCs w:val="26"/>
        </w:rPr>
        <w:t xml:space="preserve">              С.И. Логинова</w:t>
      </w:r>
    </w:p>
    <w:p w:rsidR="00FB6CDF" w:rsidRPr="00212E62" w:rsidRDefault="00FB6CDF" w:rsidP="00FB6CDF">
      <w:pPr>
        <w:pStyle w:val="20"/>
        <w:shd w:val="clear" w:color="auto" w:fill="auto"/>
        <w:tabs>
          <w:tab w:val="left" w:pos="1427"/>
        </w:tabs>
        <w:spacing w:before="0" w:after="0" w:line="240" w:lineRule="auto"/>
        <w:jc w:val="both"/>
        <w:rPr>
          <w:sz w:val="26"/>
          <w:szCs w:val="26"/>
        </w:rPr>
      </w:pPr>
    </w:p>
    <w:p w:rsidR="009B305B" w:rsidRDefault="00F132A9" w:rsidP="00D147E1">
      <w:pPr>
        <w:ind w:left="5387"/>
        <w:rPr>
          <w:sz w:val="28"/>
          <w:szCs w:val="28"/>
        </w:rPr>
      </w:pPr>
      <w:r w:rsidRPr="009B305B">
        <w:rPr>
          <w:sz w:val="28"/>
          <w:szCs w:val="28"/>
        </w:rPr>
        <w:lastRenderedPageBreak/>
        <w:t>У</w:t>
      </w:r>
      <w:r w:rsidR="009B305B" w:rsidRPr="009B305B">
        <w:rPr>
          <w:sz w:val="28"/>
          <w:szCs w:val="28"/>
        </w:rPr>
        <w:t xml:space="preserve">ТВЕРЖДЕН </w:t>
      </w:r>
    </w:p>
    <w:p w:rsidR="00687DAB" w:rsidRDefault="00687DAB" w:rsidP="00D147E1">
      <w:pPr>
        <w:ind w:left="5387"/>
        <w:rPr>
          <w:sz w:val="28"/>
          <w:szCs w:val="28"/>
        </w:rPr>
      </w:pPr>
    </w:p>
    <w:p w:rsidR="00090DA6" w:rsidRPr="009B305B" w:rsidRDefault="0066202E" w:rsidP="00D147E1">
      <w:pPr>
        <w:ind w:left="5387"/>
        <w:rPr>
          <w:sz w:val="28"/>
          <w:szCs w:val="28"/>
        </w:rPr>
      </w:pPr>
      <w:r>
        <w:rPr>
          <w:sz w:val="28"/>
          <w:szCs w:val="28"/>
        </w:rPr>
        <w:t>приказом</w:t>
      </w:r>
      <w:r w:rsidR="00090DA6" w:rsidRPr="009B305B">
        <w:rPr>
          <w:sz w:val="28"/>
          <w:szCs w:val="28"/>
        </w:rPr>
        <w:t xml:space="preserve"> финансов</w:t>
      </w:r>
      <w:r>
        <w:rPr>
          <w:sz w:val="28"/>
          <w:szCs w:val="28"/>
        </w:rPr>
        <w:t>ого управления Верхнекамского муниципального округа</w:t>
      </w:r>
    </w:p>
    <w:p w:rsidR="00CA6D15" w:rsidRPr="009B305B" w:rsidRDefault="00687DAB" w:rsidP="00D147E1">
      <w:pPr>
        <w:ind w:left="5387"/>
        <w:rPr>
          <w:sz w:val="28"/>
          <w:szCs w:val="28"/>
        </w:rPr>
      </w:pPr>
      <w:r w:rsidRPr="009B305B">
        <w:rPr>
          <w:sz w:val="28"/>
          <w:szCs w:val="28"/>
        </w:rPr>
        <w:t>от</w:t>
      </w:r>
      <w:r w:rsidR="00F901AD">
        <w:rPr>
          <w:sz w:val="28"/>
          <w:szCs w:val="28"/>
        </w:rPr>
        <w:t xml:space="preserve"> </w:t>
      </w:r>
      <w:r w:rsidR="00341BE6">
        <w:rPr>
          <w:sz w:val="28"/>
          <w:szCs w:val="28"/>
        </w:rPr>
        <w:t xml:space="preserve"> 05.02.2026</w:t>
      </w:r>
      <w:r>
        <w:rPr>
          <w:sz w:val="28"/>
          <w:szCs w:val="28"/>
        </w:rPr>
        <w:t xml:space="preserve"> </w:t>
      </w:r>
      <w:r w:rsidR="00341BE6">
        <w:rPr>
          <w:sz w:val="28"/>
          <w:szCs w:val="28"/>
        </w:rPr>
        <w:t xml:space="preserve"> </w:t>
      </w:r>
      <w:r w:rsidR="00090DA6" w:rsidRPr="009B305B">
        <w:rPr>
          <w:sz w:val="28"/>
          <w:szCs w:val="28"/>
        </w:rPr>
        <w:t xml:space="preserve">№ </w:t>
      </w:r>
      <w:r w:rsidR="0042581F" w:rsidRPr="0075296A">
        <w:rPr>
          <w:sz w:val="28"/>
          <w:szCs w:val="28"/>
        </w:rPr>
        <w:t xml:space="preserve"> </w:t>
      </w:r>
      <w:r w:rsidR="00341BE6">
        <w:rPr>
          <w:sz w:val="28"/>
          <w:szCs w:val="28"/>
        </w:rPr>
        <w:t>11-о</w:t>
      </w:r>
    </w:p>
    <w:p w:rsidR="00090DA6" w:rsidRDefault="00090DA6" w:rsidP="00090DA6">
      <w:pPr>
        <w:ind w:firstLine="720"/>
        <w:jc w:val="right"/>
        <w:rPr>
          <w:sz w:val="28"/>
          <w:szCs w:val="28"/>
        </w:rPr>
      </w:pPr>
    </w:p>
    <w:p w:rsidR="00090DA6" w:rsidRPr="00090DA6" w:rsidRDefault="00090DA6" w:rsidP="00921F7C">
      <w:pPr>
        <w:jc w:val="center"/>
        <w:rPr>
          <w:b/>
          <w:sz w:val="28"/>
          <w:szCs w:val="28"/>
        </w:rPr>
      </w:pPr>
      <w:r w:rsidRPr="00090DA6">
        <w:rPr>
          <w:b/>
          <w:sz w:val="28"/>
          <w:szCs w:val="28"/>
        </w:rPr>
        <w:t>ПОРЯДОК</w:t>
      </w:r>
    </w:p>
    <w:p w:rsidR="00921F7C" w:rsidRPr="00921F7C" w:rsidRDefault="00921F7C" w:rsidP="00921F7C">
      <w:pPr>
        <w:jc w:val="center"/>
        <w:rPr>
          <w:b/>
          <w:sz w:val="28"/>
          <w:szCs w:val="28"/>
        </w:rPr>
      </w:pPr>
      <w:r w:rsidRPr="00921F7C">
        <w:rPr>
          <w:b/>
          <w:sz w:val="28"/>
          <w:szCs w:val="28"/>
        </w:rPr>
        <w:t>взыскания в бюджет</w:t>
      </w:r>
      <w:r w:rsidR="0066202E">
        <w:rPr>
          <w:b/>
          <w:sz w:val="28"/>
          <w:szCs w:val="28"/>
        </w:rPr>
        <w:t xml:space="preserve"> муниципального округа</w:t>
      </w:r>
      <w:r>
        <w:rPr>
          <w:b/>
          <w:sz w:val="28"/>
          <w:szCs w:val="28"/>
        </w:rPr>
        <w:t xml:space="preserve"> </w:t>
      </w:r>
      <w:r w:rsidRPr="00921F7C">
        <w:rPr>
          <w:b/>
          <w:sz w:val="28"/>
          <w:szCs w:val="28"/>
        </w:rPr>
        <w:t xml:space="preserve">неиспользованных остатков субсидий, предоставленных </w:t>
      </w:r>
      <w:r w:rsidR="0066202E">
        <w:rPr>
          <w:b/>
          <w:sz w:val="28"/>
          <w:szCs w:val="28"/>
        </w:rPr>
        <w:t>муниципальным</w:t>
      </w:r>
      <w:r w:rsidRPr="00921F7C">
        <w:rPr>
          <w:b/>
          <w:sz w:val="28"/>
          <w:szCs w:val="28"/>
        </w:rPr>
        <w:t xml:space="preserve"> учреждениям, </w:t>
      </w:r>
      <w:r w:rsidR="0066202E">
        <w:rPr>
          <w:b/>
          <w:sz w:val="28"/>
          <w:szCs w:val="28"/>
        </w:rPr>
        <w:t>муниципальным</w:t>
      </w:r>
      <w:r w:rsidRPr="00921F7C">
        <w:rPr>
          <w:b/>
          <w:sz w:val="28"/>
          <w:szCs w:val="28"/>
        </w:rPr>
        <w:t xml:space="preserve"> унитарным предприятиям</w:t>
      </w:r>
    </w:p>
    <w:p w:rsidR="00090DA6" w:rsidRPr="0037236E" w:rsidRDefault="00090DA6" w:rsidP="00090DA6">
      <w:pPr>
        <w:ind w:firstLine="720"/>
        <w:jc w:val="center"/>
        <w:rPr>
          <w:b/>
          <w:sz w:val="28"/>
          <w:szCs w:val="28"/>
        </w:rPr>
      </w:pPr>
    </w:p>
    <w:p w:rsidR="00D1618C" w:rsidRDefault="00206221" w:rsidP="00D147E1">
      <w:pPr>
        <w:numPr>
          <w:ilvl w:val="0"/>
          <w:numId w:val="2"/>
        </w:numPr>
        <w:tabs>
          <w:tab w:val="clear" w:pos="2085"/>
        </w:tabs>
        <w:autoSpaceDE w:val="0"/>
        <w:autoSpaceDN w:val="0"/>
        <w:adjustRightInd w:val="0"/>
        <w:spacing w:line="360" w:lineRule="auto"/>
        <w:ind w:left="0" w:firstLine="709"/>
        <w:jc w:val="both"/>
        <w:rPr>
          <w:sz w:val="28"/>
          <w:szCs w:val="28"/>
        </w:rPr>
      </w:pPr>
      <w:proofErr w:type="gramStart"/>
      <w:r>
        <w:rPr>
          <w:sz w:val="28"/>
          <w:szCs w:val="28"/>
        </w:rPr>
        <w:t>П</w:t>
      </w:r>
      <w:r w:rsidR="00564E69" w:rsidRPr="000F49D1">
        <w:rPr>
          <w:sz w:val="28"/>
          <w:szCs w:val="28"/>
        </w:rPr>
        <w:t xml:space="preserve">орядок </w:t>
      </w:r>
      <w:r>
        <w:rPr>
          <w:sz w:val="28"/>
          <w:szCs w:val="28"/>
        </w:rPr>
        <w:t>взыскания в бюджет</w:t>
      </w:r>
      <w:r w:rsidR="0066202E">
        <w:rPr>
          <w:sz w:val="28"/>
          <w:szCs w:val="28"/>
        </w:rPr>
        <w:t xml:space="preserve"> </w:t>
      </w:r>
      <w:r w:rsidR="003453F3" w:rsidRPr="003453F3">
        <w:rPr>
          <w:sz w:val="28"/>
          <w:szCs w:val="28"/>
        </w:rPr>
        <w:t>муниципального образования Верхнекамский муниципальный округ Кировской области</w:t>
      </w:r>
      <w:r w:rsidR="00914B67">
        <w:rPr>
          <w:sz w:val="28"/>
          <w:szCs w:val="28"/>
        </w:rPr>
        <w:t xml:space="preserve"> (далее – бюджет муниципального округа)</w:t>
      </w:r>
      <w:r>
        <w:rPr>
          <w:sz w:val="28"/>
          <w:szCs w:val="28"/>
        </w:rPr>
        <w:t xml:space="preserve"> неиспользованных остатков с</w:t>
      </w:r>
      <w:r w:rsidR="00000F07">
        <w:rPr>
          <w:sz w:val="28"/>
          <w:szCs w:val="28"/>
        </w:rPr>
        <w:t>убсидий</w:t>
      </w:r>
      <w:r>
        <w:rPr>
          <w:sz w:val="28"/>
          <w:szCs w:val="28"/>
        </w:rPr>
        <w:t xml:space="preserve">, предоставленных </w:t>
      </w:r>
      <w:r w:rsidR="0066202E">
        <w:rPr>
          <w:sz w:val="28"/>
          <w:szCs w:val="28"/>
        </w:rPr>
        <w:t>муниципальным</w:t>
      </w:r>
      <w:r>
        <w:rPr>
          <w:sz w:val="28"/>
          <w:szCs w:val="28"/>
        </w:rPr>
        <w:t xml:space="preserve"> учреждениям, </w:t>
      </w:r>
      <w:r w:rsidR="0066202E">
        <w:rPr>
          <w:sz w:val="28"/>
          <w:szCs w:val="28"/>
        </w:rPr>
        <w:t>муниципальным</w:t>
      </w:r>
      <w:r w:rsidR="00000F07">
        <w:rPr>
          <w:sz w:val="28"/>
          <w:szCs w:val="28"/>
        </w:rPr>
        <w:t xml:space="preserve"> унитарным предприятиям</w:t>
      </w:r>
      <w:r>
        <w:rPr>
          <w:sz w:val="28"/>
          <w:szCs w:val="28"/>
        </w:rPr>
        <w:t xml:space="preserve"> (далее – Порядок) </w:t>
      </w:r>
      <w:r w:rsidR="006A71A3" w:rsidRPr="000F49D1">
        <w:rPr>
          <w:sz w:val="28"/>
          <w:szCs w:val="28"/>
        </w:rPr>
        <w:t>устанавл</w:t>
      </w:r>
      <w:r w:rsidR="00F642E4" w:rsidRPr="000F49D1">
        <w:rPr>
          <w:sz w:val="28"/>
          <w:szCs w:val="28"/>
        </w:rPr>
        <w:t>ива</w:t>
      </w:r>
      <w:r w:rsidR="00234AFD" w:rsidRPr="000F49D1">
        <w:rPr>
          <w:sz w:val="28"/>
          <w:szCs w:val="28"/>
        </w:rPr>
        <w:t>е</w:t>
      </w:r>
      <w:r w:rsidR="00F642E4" w:rsidRPr="000F49D1">
        <w:rPr>
          <w:sz w:val="28"/>
          <w:szCs w:val="28"/>
        </w:rPr>
        <w:t>т п</w:t>
      </w:r>
      <w:r w:rsidR="00000F07">
        <w:rPr>
          <w:sz w:val="28"/>
          <w:szCs w:val="28"/>
        </w:rPr>
        <w:t>равила</w:t>
      </w:r>
      <w:r w:rsidR="00F642E4" w:rsidRPr="000F49D1">
        <w:rPr>
          <w:sz w:val="28"/>
          <w:szCs w:val="28"/>
        </w:rPr>
        <w:t xml:space="preserve"> взыскания в</w:t>
      </w:r>
      <w:r w:rsidR="006A71A3" w:rsidRPr="000F49D1">
        <w:rPr>
          <w:sz w:val="28"/>
          <w:szCs w:val="28"/>
        </w:rPr>
        <w:t xml:space="preserve"> бюджет</w:t>
      </w:r>
      <w:r w:rsidR="0066202E">
        <w:rPr>
          <w:sz w:val="28"/>
          <w:szCs w:val="28"/>
        </w:rPr>
        <w:t xml:space="preserve"> муниципального округа </w:t>
      </w:r>
      <w:r w:rsidR="006A71A3" w:rsidRPr="000F49D1">
        <w:rPr>
          <w:sz w:val="28"/>
          <w:szCs w:val="28"/>
        </w:rPr>
        <w:t xml:space="preserve"> </w:t>
      </w:r>
      <w:r w:rsidR="00A672E6" w:rsidRPr="000F49D1">
        <w:rPr>
          <w:sz w:val="28"/>
          <w:szCs w:val="28"/>
        </w:rPr>
        <w:t>неиспользованных на</w:t>
      </w:r>
      <w:r w:rsidR="00107BEA" w:rsidRPr="000F49D1">
        <w:rPr>
          <w:sz w:val="28"/>
          <w:szCs w:val="28"/>
        </w:rPr>
        <w:t xml:space="preserve"> 1 января текущего</w:t>
      </w:r>
      <w:r w:rsidR="00A672E6" w:rsidRPr="000F49D1">
        <w:rPr>
          <w:sz w:val="28"/>
          <w:szCs w:val="28"/>
        </w:rPr>
        <w:t xml:space="preserve"> </w:t>
      </w:r>
      <w:r w:rsidR="000F49D1">
        <w:rPr>
          <w:sz w:val="28"/>
          <w:szCs w:val="28"/>
        </w:rPr>
        <w:t xml:space="preserve">финансового </w:t>
      </w:r>
      <w:r w:rsidR="00A672E6" w:rsidRPr="000F49D1">
        <w:rPr>
          <w:sz w:val="28"/>
          <w:szCs w:val="28"/>
        </w:rPr>
        <w:t xml:space="preserve">года остатков </w:t>
      </w:r>
      <w:r w:rsidR="00A30257" w:rsidRPr="000F49D1">
        <w:rPr>
          <w:sz w:val="28"/>
          <w:szCs w:val="28"/>
        </w:rPr>
        <w:t>с</w:t>
      </w:r>
      <w:r w:rsidR="00D1618C">
        <w:rPr>
          <w:sz w:val="28"/>
          <w:szCs w:val="28"/>
        </w:rPr>
        <w:t>убсидий</w:t>
      </w:r>
      <w:r w:rsidR="00A672E6" w:rsidRPr="000F49D1">
        <w:rPr>
          <w:sz w:val="28"/>
          <w:szCs w:val="28"/>
        </w:rPr>
        <w:t xml:space="preserve">, </w:t>
      </w:r>
      <w:r w:rsidR="00000F07">
        <w:rPr>
          <w:sz w:val="28"/>
          <w:szCs w:val="28"/>
        </w:rPr>
        <w:t xml:space="preserve">ранее </w:t>
      </w:r>
      <w:r w:rsidR="00090DA6" w:rsidRPr="000F49D1">
        <w:rPr>
          <w:sz w:val="28"/>
          <w:szCs w:val="28"/>
        </w:rPr>
        <w:t xml:space="preserve">предоставленных </w:t>
      </w:r>
      <w:r w:rsidR="00000F07">
        <w:rPr>
          <w:sz w:val="28"/>
          <w:szCs w:val="28"/>
        </w:rPr>
        <w:t xml:space="preserve">в соответствии с </w:t>
      </w:r>
      <w:r w:rsidR="0066202E">
        <w:rPr>
          <w:sz w:val="28"/>
          <w:szCs w:val="28"/>
        </w:rPr>
        <w:t>решение Думы Верхнекамского муниципального округа Кировской области</w:t>
      </w:r>
      <w:r w:rsidR="0086560D">
        <w:rPr>
          <w:sz w:val="28"/>
          <w:szCs w:val="28"/>
        </w:rPr>
        <w:t xml:space="preserve"> о</w:t>
      </w:r>
      <w:r w:rsidR="0066202E">
        <w:rPr>
          <w:sz w:val="28"/>
          <w:szCs w:val="28"/>
        </w:rPr>
        <w:t xml:space="preserve"> </w:t>
      </w:r>
      <w:r w:rsidR="0086560D">
        <w:rPr>
          <w:sz w:val="28"/>
          <w:szCs w:val="28"/>
        </w:rPr>
        <w:t>бюджете</w:t>
      </w:r>
      <w:r w:rsidR="0066202E">
        <w:rPr>
          <w:sz w:val="28"/>
          <w:szCs w:val="28"/>
        </w:rPr>
        <w:t xml:space="preserve"> муниципального округа</w:t>
      </w:r>
      <w:r>
        <w:rPr>
          <w:sz w:val="28"/>
          <w:szCs w:val="28"/>
        </w:rPr>
        <w:t>:</w:t>
      </w:r>
      <w:proofErr w:type="gramEnd"/>
    </w:p>
    <w:p w:rsidR="00C842CA" w:rsidRDefault="0066202E" w:rsidP="006F46A8">
      <w:pPr>
        <w:autoSpaceDE w:val="0"/>
        <w:autoSpaceDN w:val="0"/>
        <w:adjustRightInd w:val="0"/>
        <w:spacing w:line="360" w:lineRule="auto"/>
        <w:ind w:firstLine="708"/>
        <w:jc w:val="both"/>
        <w:rPr>
          <w:sz w:val="28"/>
          <w:szCs w:val="28"/>
        </w:rPr>
      </w:pPr>
      <w:r>
        <w:rPr>
          <w:sz w:val="28"/>
          <w:szCs w:val="28"/>
        </w:rPr>
        <w:t>муниципальным</w:t>
      </w:r>
      <w:r w:rsidR="00A672E6" w:rsidRPr="000F49D1">
        <w:rPr>
          <w:sz w:val="28"/>
          <w:szCs w:val="28"/>
        </w:rPr>
        <w:t xml:space="preserve"> </w:t>
      </w:r>
      <w:r w:rsidR="00090DA6" w:rsidRPr="000F49D1">
        <w:rPr>
          <w:sz w:val="28"/>
          <w:szCs w:val="28"/>
        </w:rPr>
        <w:t xml:space="preserve">бюджетным </w:t>
      </w:r>
      <w:r w:rsidR="000F49D1">
        <w:rPr>
          <w:sz w:val="28"/>
          <w:szCs w:val="28"/>
        </w:rPr>
        <w:t xml:space="preserve">и автономным </w:t>
      </w:r>
      <w:r w:rsidR="00090DA6" w:rsidRPr="000F49D1">
        <w:rPr>
          <w:sz w:val="28"/>
          <w:szCs w:val="28"/>
        </w:rPr>
        <w:t xml:space="preserve">учреждениям </w:t>
      </w:r>
      <w:r w:rsidR="00A672E6" w:rsidRPr="000F49D1">
        <w:rPr>
          <w:sz w:val="28"/>
          <w:szCs w:val="28"/>
        </w:rPr>
        <w:t xml:space="preserve">(далее – </w:t>
      </w:r>
      <w:r w:rsidR="000F49D1">
        <w:rPr>
          <w:sz w:val="28"/>
          <w:szCs w:val="28"/>
        </w:rPr>
        <w:t>у</w:t>
      </w:r>
      <w:r w:rsidR="00A672E6" w:rsidRPr="000F49D1">
        <w:rPr>
          <w:sz w:val="28"/>
          <w:szCs w:val="28"/>
        </w:rPr>
        <w:t>чреждение)</w:t>
      </w:r>
      <w:r w:rsidR="00A30257" w:rsidRPr="000F49D1">
        <w:rPr>
          <w:sz w:val="28"/>
          <w:szCs w:val="28"/>
        </w:rPr>
        <w:t xml:space="preserve"> </w:t>
      </w:r>
      <w:r w:rsidR="0086560D">
        <w:rPr>
          <w:sz w:val="28"/>
          <w:szCs w:val="28"/>
        </w:rPr>
        <w:t xml:space="preserve">на иные цели, не связанные </w:t>
      </w:r>
      <w:r w:rsidR="0086560D" w:rsidRPr="0086560D">
        <w:rPr>
          <w:sz w:val="28"/>
          <w:szCs w:val="28"/>
        </w:rPr>
        <w:t>с финансов</w:t>
      </w:r>
      <w:r w:rsidR="0086560D">
        <w:rPr>
          <w:sz w:val="28"/>
          <w:szCs w:val="28"/>
        </w:rPr>
        <w:t>ым</w:t>
      </w:r>
      <w:r w:rsidR="0086560D" w:rsidRPr="0086560D">
        <w:rPr>
          <w:sz w:val="28"/>
          <w:szCs w:val="28"/>
        </w:rPr>
        <w:t xml:space="preserve"> обеспечение</w:t>
      </w:r>
      <w:r w:rsidR="0086560D">
        <w:rPr>
          <w:sz w:val="28"/>
          <w:szCs w:val="28"/>
        </w:rPr>
        <w:t>м</w:t>
      </w:r>
      <w:r w:rsidR="0086560D" w:rsidRPr="0086560D">
        <w:rPr>
          <w:sz w:val="28"/>
          <w:szCs w:val="28"/>
        </w:rPr>
        <w:t xml:space="preserve"> выполнения ими </w:t>
      </w:r>
      <w:r>
        <w:rPr>
          <w:sz w:val="28"/>
          <w:szCs w:val="28"/>
        </w:rPr>
        <w:t>муниципального</w:t>
      </w:r>
      <w:r w:rsidR="0086560D" w:rsidRPr="0086560D">
        <w:rPr>
          <w:sz w:val="28"/>
          <w:szCs w:val="28"/>
        </w:rPr>
        <w:t xml:space="preserve"> задания</w:t>
      </w:r>
      <w:r w:rsidR="0086560D">
        <w:rPr>
          <w:sz w:val="28"/>
          <w:szCs w:val="28"/>
        </w:rPr>
        <w:t xml:space="preserve">, </w:t>
      </w:r>
      <w:r w:rsidR="00A30257" w:rsidRPr="000F49D1">
        <w:rPr>
          <w:sz w:val="28"/>
          <w:szCs w:val="28"/>
        </w:rPr>
        <w:t xml:space="preserve">в соответствии </w:t>
      </w:r>
      <w:r w:rsidR="00C60760">
        <w:rPr>
          <w:sz w:val="28"/>
          <w:szCs w:val="28"/>
        </w:rPr>
        <w:t xml:space="preserve">с абзацем вторым пункта 1 статьи </w:t>
      </w:r>
      <w:hyperlink r:id="rId10" w:history="1">
        <w:r w:rsidR="002B04AA">
          <w:rPr>
            <w:sz w:val="28"/>
            <w:szCs w:val="28"/>
          </w:rPr>
          <w:t>78.1</w:t>
        </w:r>
      </w:hyperlink>
      <w:r w:rsidR="00E54A6B">
        <w:rPr>
          <w:sz w:val="28"/>
          <w:szCs w:val="28"/>
        </w:rPr>
        <w:t xml:space="preserve"> Бюд</w:t>
      </w:r>
      <w:r w:rsidR="00E54A6B" w:rsidRPr="000F49D1">
        <w:rPr>
          <w:sz w:val="28"/>
          <w:szCs w:val="28"/>
        </w:rPr>
        <w:t xml:space="preserve">жетного </w:t>
      </w:r>
      <w:r w:rsidR="00E54A6B" w:rsidRPr="00322705">
        <w:rPr>
          <w:sz w:val="28"/>
          <w:szCs w:val="28"/>
        </w:rPr>
        <w:t>кодекса</w:t>
      </w:r>
      <w:r w:rsidR="0086560D">
        <w:rPr>
          <w:sz w:val="28"/>
          <w:szCs w:val="28"/>
        </w:rPr>
        <w:t xml:space="preserve"> Российской Федерации</w:t>
      </w:r>
      <w:r w:rsidR="006A026E">
        <w:rPr>
          <w:sz w:val="28"/>
          <w:szCs w:val="28"/>
        </w:rPr>
        <w:t xml:space="preserve"> (далее</w:t>
      </w:r>
      <w:r w:rsidR="006C6E77">
        <w:rPr>
          <w:sz w:val="28"/>
          <w:szCs w:val="28"/>
        </w:rPr>
        <w:t xml:space="preserve"> </w:t>
      </w:r>
      <w:r w:rsidR="006A026E">
        <w:rPr>
          <w:sz w:val="28"/>
          <w:szCs w:val="28"/>
        </w:rPr>
        <w:t>- целевые субсидии)</w:t>
      </w:r>
      <w:r w:rsidR="00E54A6B">
        <w:rPr>
          <w:sz w:val="28"/>
          <w:szCs w:val="28"/>
        </w:rPr>
        <w:t>.</w:t>
      </w:r>
    </w:p>
    <w:p w:rsidR="00E54A6B" w:rsidRPr="00063F93" w:rsidRDefault="0066202E" w:rsidP="006F46A8">
      <w:pPr>
        <w:autoSpaceDE w:val="0"/>
        <w:autoSpaceDN w:val="0"/>
        <w:adjustRightInd w:val="0"/>
        <w:spacing w:line="360" w:lineRule="auto"/>
        <w:ind w:firstLine="708"/>
        <w:jc w:val="both"/>
        <w:rPr>
          <w:sz w:val="28"/>
          <w:szCs w:val="28"/>
        </w:rPr>
      </w:pPr>
      <w:proofErr w:type="gramStart"/>
      <w:r>
        <w:rPr>
          <w:sz w:val="28"/>
          <w:szCs w:val="28"/>
        </w:rPr>
        <w:t xml:space="preserve">муниципальным </w:t>
      </w:r>
      <w:r w:rsidR="004962E7">
        <w:rPr>
          <w:sz w:val="28"/>
          <w:szCs w:val="28"/>
        </w:rPr>
        <w:t xml:space="preserve">унитарным предприятиям </w:t>
      </w:r>
      <w:r w:rsidR="004962E7">
        <w:rPr>
          <w:sz w:val="28"/>
          <w:szCs w:val="28"/>
        </w:rPr>
        <w:br/>
        <w:t xml:space="preserve">(далее – унитарное предприятие) в случае открытия им лицевых счетов </w:t>
      </w:r>
      <w:r w:rsidR="004962E7" w:rsidRPr="004B2C2A">
        <w:rPr>
          <w:sz w:val="28"/>
          <w:szCs w:val="28"/>
        </w:rPr>
        <w:t xml:space="preserve">в  </w:t>
      </w:r>
      <w:r>
        <w:rPr>
          <w:sz w:val="28"/>
          <w:szCs w:val="28"/>
        </w:rPr>
        <w:t>Ф</w:t>
      </w:r>
      <w:r w:rsidR="004962E7" w:rsidRPr="004B2C2A">
        <w:rPr>
          <w:sz w:val="28"/>
          <w:szCs w:val="28"/>
        </w:rPr>
        <w:t>инансов</w:t>
      </w:r>
      <w:r>
        <w:rPr>
          <w:sz w:val="28"/>
          <w:szCs w:val="28"/>
        </w:rPr>
        <w:t>ом управлении</w:t>
      </w:r>
      <w:r w:rsidR="004962E7" w:rsidRPr="004B2C2A">
        <w:rPr>
          <w:sz w:val="28"/>
          <w:szCs w:val="28"/>
        </w:rPr>
        <w:t xml:space="preserve"> </w:t>
      </w:r>
      <w:r>
        <w:rPr>
          <w:sz w:val="28"/>
          <w:szCs w:val="28"/>
        </w:rPr>
        <w:t>Верхнекамского муниципального округа</w:t>
      </w:r>
      <w:r w:rsidR="004962E7">
        <w:rPr>
          <w:sz w:val="28"/>
          <w:szCs w:val="28"/>
        </w:rPr>
        <w:t xml:space="preserve"> (далее – финансов</w:t>
      </w:r>
      <w:r>
        <w:rPr>
          <w:sz w:val="28"/>
          <w:szCs w:val="28"/>
        </w:rPr>
        <w:t>ое управление</w:t>
      </w:r>
      <w:r w:rsidR="004962E7">
        <w:rPr>
          <w:sz w:val="28"/>
          <w:szCs w:val="28"/>
        </w:rPr>
        <w:t>),</w:t>
      </w:r>
      <w:r w:rsidR="004962E7" w:rsidRPr="004B2C2A">
        <w:rPr>
          <w:sz w:val="28"/>
          <w:szCs w:val="28"/>
        </w:rPr>
        <w:t xml:space="preserve"> </w:t>
      </w:r>
      <w:r w:rsidR="004962E7">
        <w:rPr>
          <w:sz w:val="28"/>
          <w:szCs w:val="28"/>
        </w:rPr>
        <w:t>у</w:t>
      </w:r>
      <w:r w:rsidR="00AF4566" w:rsidRPr="00C842CA">
        <w:rPr>
          <w:sz w:val="28"/>
          <w:szCs w:val="28"/>
        </w:rPr>
        <w:t>чреждениям</w:t>
      </w:r>
      <w:r w:rsidR="00C842CA">
        <w:rPr>
          <w:sz w:val="28"/>
          <w:szCs w:val="28"/>
        </w:rPr>
        <w:t xml:space="preserve">, </w:t>
      </w:r>
      <w:r w:rsidR="00F423E7" w:rsidRPr="004B2C2A">
        <w:rPr>
          <w:sz w:val="28"/>
          <w:szCs w:val="28"/>
        </w:rPr>
        <w:t xml:space="preserve">на </w:t>
      </w:r>
      <w:r w:rsidR="00F423E7" w:rsidRPr="00063F93">
        <w:rPr>
          <w:sz w:val="28"/>
          <w:szCs w:val="28"/>
        </w:rPr>
        <w:t xml:space="preserve">осуществление капитальных вложений в объекты капитального строительства </w:t>
      </w:r>
      <w:r w:rsidR="00D82F7A" w:rsidRPr="00063F93">
        <w:rPr>
          <w:sz w:val="28"/>
          <w:szCs w:val="28"/>
        </w:rPr>
        <w:t xml:space="preserve">муниципальной </w:t>
      </w:r>
      <w:r w:rsidR="00F423E7" w:rsidRPr="00063F93">
        <w:rPr>
          <w:sz w:val="28"/>
          <w:szCs w:val="28"/>
        </w:rPr>
        <w:t xml:space="preserve">собственности </w:t>
      </w:r>
      <w:r w:rsidR="00987AC6" w:rsidRPr="00063F93">
        <w:rPr>
          <w:sz w:val="28"/>
          <w:szCs w:val="28"/>
        </w:rPr>
        <w:t>и (</w:t>
      </w:r>
      <w:r w:rsidR="00F423E7" w:rsidRPr="00063F93">
        <w:rPr>
          <w:sz w:val="28"/>
          <w:szCs w:val="28"/>
        </w:rPr>
        <w:t>или</w:t>
      </w:r>
      <w:r w:rsidR="00987AC6" w:rsidRPr="00063F93">
        <w:rPr>
          <w:sz w:val="28"/>
          <w:szCs w:val="28"/>
        </w:rPr>
        <w:t>)</w:t>
      </w:r>
      <w:r w:rsidR="00F423E7" w:rsidRPr="00063F93">
        <w:rPr>
          <w:sz w:val="28"/>
          <w:szCs w:val="28"/>
        </w:rPr>
        <w:t xml:space="preserve"> приобретение объектов недвижимого имущества в </w:t>
      </w:r>
      <w:r w:rsidR="00D82F7A" w:rsidRPr="00063F93">
        <w:rPr>
          <w:sz w:val="28"/>
          <w:szCs w:val="28"/>
        </w:rPr>
        <w:t>муниципальную</w:t>
      </w:r>
      <w:r w:rsidR="00F423E7" w:rsidRPr="00063F93">
        <w:rPr>
          <w:sz w:val="28"/>
          <w:szCs w:val="28"/>
        </w:rPr>
        <w:t xml:space="preserve"> собственность</w:t>
      </w:r>
      <w:r w:rsidR="00987AC6" w:rsidRPr="00063F93">
        <w:rPr>
          <w:sz w:val="28"/>
          <w:szCs w:val="28"/>
        </w:rPr>
        <w:t xml:space="preserve"> </w:t>
      </w:r>
      <w:r w:rsidR="00D82F7A" w:rsidRPr="00063F93">
        <w:rPr>
          <w:sz w:val="28"/>
          <w:szCs w:val="28"/>
        </w:rPr>
        <w:t>Верхнекамского муниципального округа</w:t>
      </w:r>
      <w:r w:rsidR="00C842CA" w:rsidRPr="00063F93">
        <w:rPr>
          <w:sz w:val="28"/>
          <w:szCs w:val="28"/>
        </w:rPr>
        <w:t xml:space="preserve">, </w:t>
      </w:r>
      <w:r w:rsidR="00F423E7" w:rsidRPr="00063F93">
        <w:rPr>
          <w:sz w:val="28"/>
          <w:szCs w:val="28"/>
        </w:rPr>
        <w:t xml:space="preserve">в </w:t>
      </w:r>
      <w:r w:rsidR="00F423E7" w:rsidRPr="00063F93">
        <w:rPr>
          <w:sz w:val="28"/>
          <w:szCs w:val="28"/>
        </w:rPr>
        <w:lastRenderedPageBreak/>
        <w:t>соответствии с</w:t>
      </w:r>
      <w:r w:rsidR="009B4210" w:rsidRPr="00063F93">
        <w:rPr>
          <w:sz w:val="28"/>
          <w:szCs w:val="28"/>
        </w:rPr>
        <w:t xml:space="preserve">о </w:t>
      </w:r>
      <w:hyperlink r:id="rId11" w:history="1">
        <w:r w:rsidR="00E54A6B" w:rsidRPr="00063F93">
          <w:rPr>
            <w:sz w:val="28"/>
            <w:szCs w:val="28"/>
          </w:rPr>
          <w:t>стать</w:t>
        </w:r>
        <w:r w:rsidR="009B4210" w:rsidRPr="00063F93">
          <w:rPr>
            <w:sz w:val="28"/>
            <w:szCs w:val="28"/>
          </w:rPr>
          <w:t>ей</w:t>
        </w:r>
      </w:hyperlink>
      <w:r w:rsidR="00F423E7" w:rsidRPr="00063F93">
        <w:rPr>
          <w:sz w:val="28"/>
          <w:szCs w:val="28"/>
        </w:rPr>
        <w:t xml:space="preserve"> </w:t>
      </w:r>
      <w:r w:rsidR="00E54A6B" w:rsidRPr="00063F93">
        <w:rPr>
          <w:sz w:val="28"/>
          <w:szCs w:val="28"/>
        </w:rPr>
        <w:t>78.2 Бюджетного кодекса</w:t>
      </w:r>
      <w:r w:rsidR="00F423E7" w:rsidRPr="00063F93">
        <w:rPr>
          <w:sz w:val="28"/>
          <w:szCs w:val="28"/>
        </w:rPr>
        <w:t xml:space="preserve"> Российской Федерации</w:t>
      </w:r>
      <w:r w:rsidR="006A026E">
        <w:rPr>
          <w:sz w:val="28"/>
          <w:szCs w:val="28"/>
        </w:rPr>
        <w:t xml:space="preserve"> (далее – субсидии на капитальные вложения)</w:t>
      </w:r>
      <w:r w:rsidR="00E54A6B" w:rsidRPr="00063F93">
        <w:rPr>
          <w:sz w:val="28"/>
          <w:szCs w:val="28"/>
        </w:rPr>
        <w:t>.</w:t>
      </w:r>
      <w:r w:rsidR="008C11AE" w:rsidRPr="00063F93">
        <w:t xml:space="preserve"> </w:t>
      </w:r>
      <w:proofErr w:type="gramEnd"/>
    </w:p>
    <w:p w:rsidR="00E54A6B" w:rsidRPr="00063F93" w:rsidRDefault="004B2C2A" w:rsidP="00157212">
      <w:pPr>
        <w:widowControl w:val="0"/>
        <w:numPr>
          <w:ilvl w:val="0"/>
          <w:numId w:val="2"/>
        </w:numPr>
        <w:tabs>
          <w:tab w:val="clear" w:pos="2085"/>
        </w:tabs>
        <w:autoSpaceDE w:val="0"/>
        <w:autoSpaceDN w:val="0"/>
        <w:adjustRightInd w:val="0"/>
        <w:spacing w:line="360" w:lineRule="auto"/>
        <w:ind w:left="0" w:firstLine="709"/>
        <w:jc w:val="both"/>
        <w:rPr>
          <w:sz w:val="28"/>
          <w:szCs w:val="28"/>
        </w:rPr>
      </w:pPr>
      <w:r w:rsidRPr="00063F93">
        <w:rPr>
          <w:sz w:val="28"/>
          <w:szCs w:val="28"/>
        </w:rPr>
        <w:t>Взысканию подлежат н</w:t>
      </w:r>
      <w:r w:rsidR="00E54A6B" w:rsidRPr="00063F93">
        <w:rPr>
          <w:sz w:val="28"/>
          <w:szCs w:val="28"/>
        </w:rPr>
        <w:t>еиспользованные остатки субсидий</w:t>
      </w:r>
      <w:r w:rsidR="003006D3" w:rsidRPr="00063F93">
        <w:rPr>
          <w:sz w:val="28"/>
          <w:szCs w:val="28"/>
        </w:rPr>
        <w:t>,</w:t>
      </w:r>
      <w:r w:rsidR="00E54A6B" w:rsidRPr="00063F93">
        <w:rPr>
          <w:sz w:val="28"/>
          <w:szCs w:val="28"/>
        </w:rPr>
        <w:t xml:space="preserve"> </w:t>
      </w:r>
      <w:r w:rsidR="003006D3" w:rsidRPr="00063F93">
        <w:rPr>
          <w:sz w:val="28"/>
          <w:szCs w:val="28"/>
        </w:rPr>
        <w:t>указанные в пункт</w:t>
      </w:r>
      <w:r w:rsidR="006F46A8" w:rsidRPr="00063F93">
        <w:rPr>
          <w:sz w:val="28"/>
          <w:szCs w:val="28"/>
        </w:rPr>
        <w:t>е</w:t>
      </w:r>
      <w:r w:rsidR="00655F1C">
        <w:rPr>
          <w:sz w:val="28"/>
          <w:szCs w:val="28"/>
        </w:rPr>
        <w:t xml:space="preserve"> 1 настоящего Порядка</w:t>
      </w:r>
      <w:r w:rsidR="003006D3" w:rsidRPr="00063F93">
        <w:rPr>
          <w:sz w:val="28"/>
          <w:szCs w:val="28"/>
        </w:rPr>
        <w:t xml:space="preserve">, </w:t>
      </w:r>
      <w:r w:rsidRPr="00063F93">
        <w:rPr>
          <w:sz w:val="28"/>
          <w:szCs w:val="28"/>
        </w:rPr>
        <w:t xml:space="preserve">не возвращенные </w:t>
      </w:r>
      <w:r w:rsidR="004554A9" w:rsidRPr="00063F93">
        <w:rPr>
          <w:sz w:val="28"/>
          <w:szCs w:val="28"/>
        </w:rPr>
        <w:t>учреждениями</w:t>
      </w:r>
      <w:r w:rsidR="00AD456C" w:rsidRPr="00063F93">
        <w:rPr>
          <w:sz w:val="28"/>
          <w:szCs w:val="28"/>
        </w:rPr>
        <w:t xml:space="preserve"> (</w:t>
      </w:r>
      <w:r w:rsidRPr="00063F93">
        <w:rPr>
          <w:sz w:val="28"/>
          <w:szCs w:val="28"/>
        </w:rPr>
        <w:t>у</w:t>
      </w:r>
      <w:r w:rsidR="004554A9" w:rsidRPr="00063F93">
        <w:rPr>
          <w:sz w:val="28"/>
          <w:szCs w:val="28"/>
        </w:rPr>
        <w:t>нитарными предприятиями</w:t>
      </w:r>
      <w:r w:rsidR="00AD456C" w:rsidRPr="00063F93">
        <w:rPr>
          <w:sz w:val="28"/>
          <w:szCs w:val="28"/>
        </w:rPr>
        <w:t>)</w:t>
      </w:r>
      <w:r w:rsidR="004554A9" w:rsidRPr="00063F93">
        <w:rPr>
          <w:sz w:val="28"/>
          <w:szCs w:val="28"/>
        </w:rPr>
        <w:t xml:space="preserve"> </w:t>
      </w:r>
      <w:r w:rsidR="00E54A6B" w:rsidRPr="00063F93">
        <w:rPr>
          <w:sz w:val="28"/>
          <w:szCs w:val="28"/>
        </w:rPr>
        <w:t>в доход бюджета</w:t>
      </w:r>
      <w:r w:rsidR="00D82F7A" w:rsidRPr="00063F93">
        <w:rPr>
          <w:sz w:val="28"/>
          <w:szCs w:val="28"/>
        </w:rPr>
        <w:t xml:space="preserve"> муниципального округа</w:t>
      </w:r>
      <w:r w:rsidR="00E54A6B" w:rsidRPr="00063F93">
        <w:rPr>
          <w:sz w:val="28"/>
          <w:szCs w:val="28"/>
        </w:rPr>
        <w:t xml:space="preserve"> </w:t>
      </w:r>
      <w:r w:rsidR="00EF388B" w:rsidRPr="00063F93">
        <w:rPr>
          <w:sz w:val="28"/>
          <w:szCs w:val="28"/>
        </w:rPr>
        <w:t>до 20 января текущего финансового года.</w:t>
      </w:r>
      <w:r w:rsidR="001355C8" w:rsidRPr="00063F93">
        <w:t xml:space="preserve">               </w:t>
      </w:r>
    </w:p>
    <w:p w:rsidR="002C5051" w:rsidRPr="002C5051" w:rsidRDefault="002C5051" w:rsidP="00063F93">
      <w:pPr>
        <w:widowControl w:val="0"/>
        <w:numPr>
          <w:ilvl w:val="0"/>
          <w:numId w:val="2"/>
        </w:numPr>
        <w:tabs>
          <w:tab w:val="clear" w:pos="2085"/>
        </w:tabs>
        <w:autoSpaceDE w:val="0"/>
        <w:autoSpaceDN w:val="0"/>
        <w:adjustRightInd w:val="0"/>
        <w:spacing w:line="360" w:lineRule="auto"/>
        <w:ind w:left="0" w:firstLine="709"/>
        <w:jc w:val="both"/>
        <w:rPr>
          <w:sz w:val="28"/>
          <w:szCs w:val="28"/>
        </w:rPr>
      </w:pPr>
      <w:proofErr w:type="gramStart"/>
      <w:r w:rsidRPr="002C5051">
        <w:rPr>
          <w:sz w:val="28"/>
          <w:szCs w:val="28"/>
        </w:rPr>
        <w:t>Учреждение</w:t>
      </w:r>
      <w:r w:rsidR="006C6E77">
        <w:rPr>
          <w:sz w:val="28"/>
          <w:szCs w:val="28"/>
        </w:rPr>
        <w:t xml:space="preserve"> (унитарное предприятие)</w:t>
      </w:r>
      <w:r w:rsidRPr="002C5051">
        <w:rPr>
          <w:sz w:val="28"/>
          <w:szCs w:val="28"/>
        </w:rPr>
        <w:t xml:space="preserve"> формирует и представляет главному распорядителю средств бюджета муниципального округа, которому как получателю средств бюджета муниципального округа доведены лимиты бюджетных обязательств на предоставление субсидии (далее – главный распорядитель), сведения о неиспользованных остатках </w:t>
      </w:r>
      <w:r w:rsidRPr="006A026E">
        <w:rPr>
          <w:sz w:val="28"/>
          <w:szCs w:val="28"/>
        </w:rPr>
        <w:t>целевых субсидий (неиспользованных остатках субсидий на капитальные вложения)</w:t>
      </w:r>
      <w:r w:rsidRPr="002C5051">
        <w:rPr>
          <w:sz w:val="28"/>
          <w:szCs w:val="28"/>
        </w:rPr>
        <w:t xml:space="preserve"> (далее – сведения) по форме согласно приложению № 1 к настоящему Порядку. </w:t>
      </w:r>
      <w:proofErr w:type="gramEnd"/>
    </w:p>
    <w:p w:rsidR="00891958" w:rsidRDefault="00D82F7A" w:rsidP="00063F93">
      <w:pPr>
        <w:widowControl w:val="0"/>
        <w:numPr>
          <w:ilvl w:val="0"/>
          <w:numId w:val="2"/>
        </w:numPr>
        <w:tabs>
          <w:tab w:val="clear" w:pos="2085"/>
        </w:tabs>
        <w:autoSpaceDE w:val="0"/>
        <w:autoSpaceDN w:val="0"/>
        <w:adjustRightInd w:val="0"/>
        <w:spacing w:line="360" w:lineRule="auto"/>
        <w:ind w:left="0" w:firstLine="709"/>
        <w:jc w:val="both"/>
        <w:rPr>
          <w:sz w:val="28"/>
          <w:szCs w:val="28"/>
        </w:rPr>
      </w:pPr>
      <w:proofErr w:type="gramStart"/>
      <w:r w:rsidRPr="00D175A6">
        <w:rPr>
          <w:sz w:val="28"/>
          <w:szCs w:val="28"/>
        </w:rPr>
        <w:t>Сектор</w:t>
      </w:r>
      <w:r w:rsidR="002964BF" w:rsidRPr="00D175A6">
        <w:rPr>
          <w:sz w:val="28"/>
          <w:szCs w:val="28"/>
        </w:rPr>
        <w:t xml:space="preserve"> предварительного контроля финансов</w:t>
      </w:r>
      <w:r w:rsidRPr="00D175A6">
        <w:rPr>
          <w:sz w:val="28"/>
          <w:szCs w:val="28"/>
        </w:rPr>
        <w:t>ого управления</w:t>
      </w:r>
      <w:r w:rsidR="002964BF" w:rsidRPr="00D175A6">
        <w:rPr>
          <w:sz w:val="28"/>
          <w:szCs w:val="28"/>
        </w:rPr>
        <w:t xml:space="preserve"> (далее – </w:t>
      </w:r>
      <w:r w:rsidRPr="00D175A6">
        <w:rPr>
          <w:sz w:val="28"/>
          <w:szCs w:val="28"/>
        </w:rPr>
        <w:t>сектор</w:t>
      </w:r>
      <w:r w:rsidR="004B2C2A" w:rsidRPr="00D175A6">
        <w:rPr>
          <w:sz w:val="28"/>
          <w:szCs w:val="28"/>
        </w:rPr>
        <w:t xml:space="preserve"> </w:t>
      </w:r>
      <w:r w:rsidR="00046202" w:rsidRPr="00D175A6">
        <w:rPr>
          <w:sz w:val="28"/>
          <w:szCs w:val="28"/>
        </w:rPr>
        <w:t>ПК</w:t>
      </w:r>
      <w:r w:rsidR="002964BF" w:rsidRPr="00D175A6">
        <w:rPr>
          <w:sz w:val="28"/>
          <w:szCs w:val="28"/>
        </w:rPr>
        <w:t>)</w:t>
      </w:r>
      <w:r w:rsidR="00046202" w:rsidRPr="00D175A6">
        <w:rPr>
          <w:sz w:val="28"/>
          <w:szCs w:val="28"/>
        </w:rPr>
        <w:t xml:space="preserve"> о</w:t>
      </w:r>
      <w:r w:rsidR="002964BF" w:rsidRPr="00D175A6">
        <w:rPr>
          <w:sz w:val="28"/>
          <w:szCs w:val="28"/>
        </w:rPr>
        <w:t xml:space="preserve">тслеживает </w:t>
      </w:r>
      <w:r w:rsidR="00046202" w:rsidRPr="00D175A6">
        <w:rPr>
          <w:sz w:val="28"/>
          <w:szCs w:val="28"/>
        </w:rPr>
        <w:t>своевременны</w:t>
      </w:r>
      <w:r w:rsidR="004B2C2A" w:rsidRPr="00D175A6">
        <w:rPr>
          <w:sz w:val="28"/>
          <w:szCs w:val="28"/>
        </w:rPr>
        <w:t>й</w:t>
      </w:r>
      <w:r w:rsidR="00046202" w:rsidRPr="00D175A6">
        <w:rPr>
          <w:sz w:val="28"/>
          <w:szCs w:val="28"/>
        </w:rPr>
        <w:t xml:space="preserve"> возврат остатков целевых субсидий в доход бюджета</w:t>
      </w:r>
      <w:r w:rsidRPr="00D175A6">
        <w:rPr>
          <w:sz w:val="28"/>
          <w:szCs w:val="28"/>
        </w:rPr>
        <w:t xml:space="preserve"> муниципального округа</w:t>
      </w:r>
      <w:r w:rsidR="004B2C2A" w:rsidRPr="00D175A6">
        <w:rPr>
          <w:sz w:val="28"/>
          <w:szCs w:val="28"/>
        </w:rPr>
        <w:t xml:space="preserve"> на основании распоряжений о совершении казначейских платежей, предоставленных учреждениями</w:t>
      </w:r>
      <w:r w:rsidR="00AD456C" w:rsidRPr="00D175A6">
        <w:rPr>
          <w:sz w:val="28"/>
          <w:szCs w:val="28"/>
        </w:rPr>
        <w:t xml:space="preserve"> (</w:t>
      </w:r>
      <w:r w:rsidR="004B2C2A" w:rsidRPr="00D175A6">
        <w:rPr>
          <w:sz w:val="28"/>
          <w:szCs w:val="28"/>
        </w:rPr>
        <w:t>унитарными предприятиями</w:t>
      </w:r>
      <w:r w:rsidR="00AD456C" w:rsidRPr="00D175A6">
        <w:rPr>
          <w:sz w:val="28"/>
          <w:szCs w:val="28"/>
        </w:rPr>
        <w:t>)</w:t>
      </w:r>
      <w:r w:rsidR="004B2C2A" w:rsidRPr="00D175A6">
        <w:rPr>
          <w:sz w:val="28"/>
          <w:szCs w:val="28"/>
        </w:rPr>
        <w:t xml:space="preserve"> в финансов</w:t>
      </w:r>
      <w:r w:rsidRPr="00D175A6">
        <w:rPr>
          <w:sz w:val="28"/>
          <w:szCs w:val="28"/>
        </w:rPr>
        <w:t>ое управление</w:t>
      </w:r>
      <w:r w:rsidR="004B2C2A" w:rsidRPr="00D175A6">
        <w:rPr>
          <w:sz w:val="28"/>
          <w:szCs w:val="28"/>
        </w:rPr>
        <w:t xml:space="preserve"> в электронном виде в программном комплексе «Бюджет – СМАРТ» государственной информационной системы управления бюджетным процессом Кировской области (далее – ПК «Бюджет – СМАРТ»)</w:t>
      </w:r>
      <w:r w:rsidR="00046202" w:rsidRPr="00D175A6">
        <w:rPr>
          <w:sz w:val="28"/>
          <w:szCs w:val="28"/>
        </w:rPr>
        <w:t>.</w:t>
      </w:r>
      <w:r w:rsidR="00914B67" w:rsidRPr="00D175A6">
        <w:rPr>
          <w:sz w:val="28"/>
          <w:szCs w:val="28"/>
        </w:rPr>
        <w:t xml:space="preserve"> </w:t>
      </w:r>
      <w:r w:rsidR="00891958">
        <w:rPr>
          <w:sz w:val="28"/>
          <w:szCs w:val="28"/>
        </w:rPr>
        <w:t xml:space="preserve">      </w:t>
      </w:r>
      <w:proofErr w:type="gramEnd"/>
    </w:p>
    <w:p w:rsidR="00063F93" w:rsidRDefault="00914B67" w:rsidP="00891958">
      <w:pPr>
        <w:widowControl w:val="0"/>
        <w:autoSpaceDE w:val="0"/>
        <w:autoSpaceDN w:val="0"/>
        <w:adjustRightInd w:val="0"/>
        <w:spacing w:line="360" w:lineRule="auto"/>
        <w:jc w:val="both"/>
        <w:rPr>
          <w:sz w:val="28"/>
          <w:szCs w:val="28"/>
        </w:rPr>
      </w:pPr>
      <w:r w:rsidRPr="00D175A6">
        <w:rPr>
          <w:sz w:val="28"/>
          <w:szCs w:val="28"/>
        </w:rPr>
        <w:t xml:space="preserve">          </w:t>
      </w:r>
      <w:r w:rsidR="00891958">
        <w:rPr>
          <w:sz w:val="28"/>
          <w:szCs w:val="28"/>
        </w:rPr>
        <w:t xml:space="preserve">     </w:t>
      </w:r>
      <w:r w:rsidR="004B2C2A" w:rsidRPr="00D175A6">
        <w:rPr>
          <w:sz w:val="28"/>
          <w:szCs w:val="28"/>
        </w:rPr>
        <w:t>Ответственность за соблюдение сроков возвр</w:t>
      </w:r>
      <w:r w:rsidR="007B67C8" w:rsidRPr="00D175A6">
        <w:rPr>
          <w:sz w:val="28"/>
          <w:szCs w:val="28"/>
        </w:rPr>
        <w:t xml:space="preserve">ата остатков целевых субсидий </w:t>
      </w:r>
      <w:r w:rsidR="004B2C2A" w:rsidRPr="00D175A6">
        <w:rPr>
          <w:sz w:val="28"/>
          <w:szCs w:val="28"/>
        </w:rPr>
        <w:t xml:space="preserve">несет </w:t>
      </w:r>
      <w:r w:rsidR="00AD456C" w:rsidRPr="00D175A6">
        <w:rPr>
          <w:sz w:val="28"/>
          <w:szCs w:val="28"/>
        </w:rPr>
        <w:t>главный распорядитель средств бюджета</w:t>
      </w:r>
      <w:r w:rsidR="00477E2B" w:rsidRPr="00D175A6">
        <w:rPr>
          <w:sz w:val="28"/>
          <w:szCs w:val="28"/>
        </w:rPr>
        <w:t xml:space="preserve"> муниципального округа</w:t>
      </w:r>
      <w:r w:rsidR="00AD456C" w:rsidRPr="00D175A6">
        <w:rPr>
          <w:sz w:val="28"/>
          <w:szCs w:val="28"/>
        </w:rPr>
        <w:t>, предоставивший субсидию учреждению</w:t>
      </w:r>
      <w:r w:rsidR="00997920" w:rsidRPr="00D175A6">
        <w:rPr>
          <w:sz w:val="28"/>
          <w:szCs w:val="28"/>
        </w:rPr>
        <w:t xml:space="preserve"> (</w:t>
      </w:r>
      <w:r w:rsidR="00AD456C" w:rsidRPr="00D175A6">
        <w:rPr>
          <w:sz w:val="28"/>
          <w:szCs w:val="28"/>
        </w:rPr>
        <w:t>унитарному предприятию</w:t>
      </w:r>
      <w:r w:rsidR="00997920" w:rsidRPr="00D175A6">
        <w:rPr>
          <w:sz w:val="28"/>
          <w:szCs w:val="28"/>
        </w:rPr>
        <w:t>)</w:t>
      </w:r>
      <w:r w:rsidR="00AD456C" w:rsidRPr="00D175A6">
        <w:rPr>
          <w:sz w:val="28"/>
          <w:szCs w:val="28"/>
        </w:rPr>
        <w:t xml:space="preserve"> (далее </w:t>
      </w:r>
      <w:proofErr w:type="gramStart"/>
      <w:r w:rsidR="00AD456C" w:rsidRPr="00D175A6">
        <w:rPr>
          <w:sz w:val="28"/>
          <w:szCs w:val="28"/>
        </w:rPr>
        <w:t>–</w:t>
      </w:r>
      <w:r w:rsidR="00063F93" w:rsidRPr="00D175A6">
        <w:rPr>
          <w:sz w:val="28"/>
          <w:szCs w:val="28"/>
        </w:rPr>
        <w:t>Г</w:t>
      </w:r>
      <w:proofErr w:type="gramEnd"/>
      <w:r w:rsidR="00063F93" w:rsidRPr="00D175A6">
        <w:rPr>
          <w:sz w:val="28"/>
          <w:szCs w:val="28"/>
        </w:rPr>
        <w:t>РБС).</w:t>
      </w:r>
    </w:p>
    <w:p w:rsidR="006E3043" w:rsidRPr="006E3043" w:rsidRDefault="00E54A6B" w:rsidP="00B25790">
      <w:pPr>
        <w:numPr>
          <w:ilvl w:val="0"/>
          <w:numId w:val="2"/>
        </w:numPr>
        <w:tabs>
          <w:tab w:val="clear" w:pos="2085"/>
        </w:tabs>
        <w:autoSpaceDE w:val="0"/>
        <w:autoSpaceDN w:val="0"/>
        <w:adjustRightInd w:val="0"/>
        <w:spacing w:line="360" w:lineRule="auto"/>
        <w:ind w:left="0" w:firstLine="709"/>
        <w:jc w:val="both"/>
        <w:rPr>
          <w:sz w:val="28"/>
          <w:szCs w:val="28"/>
        </w:rPr>
      </w:pPr>
      <w:r w:rsidRPr="00063F93">
        <w:rPr>
          <w:sz w:val="28"/>
          <w:szCs w:val="28"/>
        </w:rPr>
        <w:t>Остатки целевых субсидий</w:t>
      </w:r>
      <w:r w:rsidR="00510020">
        <w:rPr>
          <w:sz w:val="28"/>
          <w:szCs w:val="28"/>
        </w:rPr>
        <w:t xml:space="preserve"> (</w:t>
      </w:r>
      <w:r w:rsidR="00510020" w:rsidRPr="006A026E">
        <w:rPr>
          <w:sz w:val="28"/>
          <w:szCs w:val="28"/>
        </w:rPr>
        <w:t>субсидий на капитальные вложения</w:t>
      </w:r>
      <w:r w:rsidR="00510020">
        <w:rPr>
          <w:sz w:val="28"/>
          <w:szCs w:val="28"/>
        </w:rPr>
        <w:t>)</w:t>
      </w:r>
      <w:r w:rsidRPr="00063F93">
        <w:rPr>
          <w:sz w:val="28"/>
          <w:szCs w:val="28"/>
        </w:rPr>
        <w:t>, перечисленные учреждениями</w:t>
      </w:r>
      <w:r w:rsidR="00B17052" w:rsidRPr="00063F93">
        <w:rPr>
          <w:sz w:val="28"/>
          <w:szCs w:val="28"/>
        </w:rPr>
        <w:t xml:space="preserve"> (унитарными предприятиями) </w:t>
      </w:r>
      <w:r w:rsidRPr="00063F93">
        <w:rPr>
          <w:sz w:val="28"/>
          <w:szCs w:val="28"/>
        </w:rPr>
        <w:t>в бюджет</w:t>
      </w:r>
      <w:r w:rsidR="007B1A4B" w:rsidRPr="00063F93">
        <w:rPr>
          <w:sz w:val="28"/>
          <w:szCs w:val="28"/>
        </w:rPr>
        <w:t xml:space="preserve"> муниципального округа</w:t>
      </w:r>
      <w:r w:rsidRPr="00063F93">
        <w:rPr>
          <w:sz w:val="28"/>
          <w:szCs w:val="28"/>
        </w:rPr>
        <w:t xml:space="preserve">, могут быть возвращены </w:t>
      </w:r>
      <w:r w:rsidR="00940B34" w:rsidRPr="00063F93">
        <w:rPr>
          <w:sz w:val="28"/>
          <w:szCs w:val="28"/>
        </w:rPr>
        <w:t>им</w:t>
      </w:r>
      <w:r w:rsidRPr="00063F93">
        <w:rPr>
          <w:sz w:val="28"/>
          <w:szCs w:val="28"/>
        </w:rPr>
        <w:t xml:space="preserve"> в текущем финансовом году при наличии потребности в направлении их </w:t>
      </w:r>
      <w:proofErr w:type="gramStart"/>
      <w:r w:rsidRPr="00063F93">
        <w:rPr>
          <w:sz w:val="28"/>
          <w:szCs w:val="28"/>
        </w:rPr>
        <w:t>на те</w:t>
      </w:r>
      <w:proofErr w:type="gramEnd"/>
      <w:r w:rsidRPr="00063F93">
        <w:rPr>
          <w:sz w:val="28"/>
          <w:szCs w:val="28"/>
        </w:rPr>
        <w:t xml:space="preserve"> же </w:t>
      </w:r>
      <w:r w:rsidRPr="00063F93">
        <w:rPr>
          <w:sz w:val="28"/>
          <w:szCs w:val="28"/>
        </w:rPr>
        <w:lastRenderedPageBreak/>
        <w:t xml:space="preserve">цели в соответствии с решением </w:t>
      </w:r>
      <w:r w:rsidR="00940B34" w:rsidRPr="00063F93">
        <w:rPr>
          <w:sz w:val="28"/>
          <w:szCs w:val="28"/>
        </w:rPr>
        <w:t>ГРБС,</w:t>
      </w:r>
      <w:r w:rsidR="00B25790" w:rsidRPr="00063F93">
        <w:rPr>
          <w:sz w:val="28"/>
          <w:szCs w:val="28"/>
        </w:rPr>
        <w:t xml:space="preserve"> </w:t>
      </w:r>
      <w:r w:rsidR="00940B34" w:rsidRPr="00063F93">
        <w:rPr>
          <w:sz w:val="28"/>
          <w:szCs w:val="28"/>
        </w:rPr>
        <w:t>согласованным</w:t>
      </w:r>
      <w:r w:rsidR="00B17052" w:rsidRPr="00063F93">
        <w:rPr>
          <w:sz w:val="28"/>
          <w:szCs w:val="28"/>
        </w:rPr>
        <w:t xml:space="preserve"> с финансов</w:t>
      </w:r>
      <w:r w:rsidR="007B1A4B" w:rsidRPr="00063F93">
        <w:rPr>
          <w:sz w:val="28"/>
          <w:szCs w:val="28"/>
        </w:rPr>
        <w:t>ым управлением</w:t>
      </w:r>
      <w:r w:rsidR="00B17052" w:rsidRPr="00063F93">
        <w:rPr>
          <w:sz w:val="28"/>
          <w:szCs w:val="28"/>
        </w:rPr>
        <w:t>.</w:t>
      </w:r>
      <w:r w:rsidR="006E3043" w:rsidRPr="006E3043">
        <w:t xml:space="preserve"> </w:t>
      </w:r>
    </w:p>
    <w:p w:rsidR="006E3043" w:rsidRDefault="006E3043" w:rsidP="00B25790">
      <w:pPr>
        <w:numPr>
          <w:ilvl w:val="0"/>
          <w:numId w:val="2"/>
        </w:numPr>
        <w:tabs>
          <w:tab w:val="clear" w:pos="2085"/>
        </w:tabs>
        <w:autoSpaceDE w:val="0"/>
        <w:autoSpaceDN w:val="0"/>
        <w:adjustRightInd w:val="0"/>
        <w:spacing w:line="360" w:lineRule="auto"/>
        <w:ind w:left="0" w:firstLine="709"/>
        <w:jc w:val="both"/>
        <w:rPr>
          <w:sz w:val="28"/>
          <w:szCs w:val="28"/>
        </w:rPr>
      </w:pPr>
      <w:proofErr w:type="gramStart"/>
      <w:r w:rsidRPr="006E3043">
        <w:rPr>
          <w:sz w:val="28"/>
          <w:szCs w:val="28"/>
        </w:rPr>
        <w:t xml:space="preserve">Принятое ГРБС положительное решение о наличии потребности в направлении неиспользованных остатков целевых субсидий (неиспользованных остатков субсидий на капитальные вложения) на те же цели в текущем финансовом году утверждается </w:t>
      </w:r>
      <w:r w:rsidR="002A7BE5">
        <w:rPr>
          <w:sz w:val="28"/>
          <w:szCs w:val="28"/>
        </w:rPr>
        <w:t>в форме правового акта</w:t>
      </w:r>
      <w:r w:rsidRPr="006E3043">
        <w:rPr>
          <w:sz w:val="28"/>
          <w:szCs w:val="28"/>
        </w:rPr>
        <w:t xml:space="preserve">, разработанным главным распорядителем, о наличии потребности в направлении неиспользованных остатков целевых субсидий (неиспользованных остатков субсидий на капитальные вложения) на те же цели в текущем финансовом году </w:t>
      </w:r>
      <w:r w:rsidR="002A7BE5">
        <w:rPr>
          <w:sz w:val="28"/>
          <w:szCs w:val="28"/>
        </w:rPr>
        <w:t>(далее – правовой</w:t>
      </w:r>
      <w:proofErr w:type="gramEnd"/>
      <w:r w:rsidR="002A7BE5">
        <w:rPr>
          <w:sz w:val="28"/>
          <w:szCs w:val="28"/>
        </w:rPr>
        <w:t xml:space="preserve"> </w:t>
      </w:r>
      <w:proofErr w:type="gramStart"/>
      <w:r w:rsidR="002A7BE5">
        <w:rPr>
          <w:sz w:val="28"/>
          <w:szCs w:val="28"/>
        </w:rPr>
        <w:t>акт ГРБС о наличии потребности)</w:t>
      </w:r>
      <w:r w:rsidRPr="006E3043">
        <w:rPr>
          <w:sz w:val="28"/>
          <w:szCs w:val="28"/>
        </w:rPr>
        <w:t xml:space="preserve">, с указанием в приложении к </w:t>
      </w:r>
      <w:r w:rsidR="002A7BE5">
        <w:rPr>
          <w:sz w:val="28"/>
          <w:szCs w:val="28"/>
        </w:rPr>
        <w:t>правовому акту ГРБС</w:t>
      </w:r>
      <w:r w:rsidRPr="006E3043">
        <w:rPr>
          <w:sz w:val="28"/>
          <w:szCs w:val="28"/>
        </w:rPr>
        <w:t xml:space="preserve"> о наличии потребности сведений: наименования учреждения, наименования субсидии, кода целевой статьи расходов по предоставленной субсидии, кода доходов по полученным целевым средствам, остатка целевой субсидии (остатка субсидии на капитальные вложения), наличия подтвержденной потребности на те же цели, обоснования наличия потребности. </w:t>
      </w:r>
      <w:proofErr w:type="gramEnd"/>
    </w:p>
    <w:p w:rsidR="00C23F6D" w:rsidRDefault="006E3043" w:rsidP="006E3043">
      <w:pPr>
        <w:autoSpaceDE w:val="0"/>
        <w:autoSpaceDN w:val="0"/>
        <w:adjustRightInd w:val="0"/>
        <w:spacing w:line="360" w:lineRule="auto"/>
        <w:jc w:val="both"/>
      </w:pPr>
      <w:r>
        <w:rPr>
          <w:sz w:val="28"/>
          <w:szCs w:val="28"/>
        </w:rPr>
        <w:t xml:space="preserve">         </w:t>
      </w:r>
      <w:r w:rsidRPr="006E3043">
        <w:rPr>
          <w:sz w:val="28"/>
          <w:szCs w:val="28"/>
        </w:rPr>
        <w:t>Главный распорядитель несет ответственность за полноту и достоверность предоставляемой информации.</w:t>
      </w:r>
      <w:r>
        <w:t xml:space="preserve"> </w:t>
      </w:r>
    </w:p>
    <w:p w:rsidR="00C23F6D" w:rsidRDefault="006E3043" w:rsidP="006E3043">
      <w:pPr>
        <w:autoSpaceDE w:val="0"/>
        <w:autoSpaceDN w:val="0"/>
        <w:adjustRightInd w:val="0"/>
        <w:spacing w:line="360" w:lineRule="auto"/>
        <w:jc w:val="both"/>
        <w:rPr>
          <w:sz w:val="28"/>
          <w:szCs w:val="28"/>
        </w:rPr>
      </w:pPr>
      <w:r>
        <w:t xml:space="preserve">           </w:t>
      </w:r>
      <w:r w:rsidRPr="006E3043">
        <w:rPr>
          <w:sz w:val="28"/>
          <w:szCs w:val="28"/>
        </w:rPr>
        <w:t xml:space="preserve">7. </w:t>
      </w:r>
      <w:r w:rsidR="002E0AAF">
        <w:rPr>
          <w:sz w:val="28"/>
          <w:szCs w:val="28"/>
        </w:rPr>
        <w:t>Правовой акт ГРБС</w:t>
      </w:r>
      <w:r w:rsidRPr="006E3043">
        <w:rPr>
          <w:sz w:val="28"/>
          <w:szCs w:val="28"/>
        </w:rPr>
        <w:t xml:space="preserve"> о наличии потребности является основанием для расходования учреждением неиспользованных остатков целевых субсидий (неиспользованных остатках субсидий на капитальные вложения), потребность в которых подтверждена, в текущем финансовом году. Утвержденн</w:t>
      </w:r>
      <w:r w:rsidR="002A7BE5">
        <w:rPr>
          <w:sz w:val="28"/>
          <w:szCs w:val="28"/>
        </w:rPr>
        <w:t>ый</w:t>
      </w:r>
      <w:r w:rsidRPr="006E3043">
        <w:rPr>
          <w:sz w:val="28"/>
          <w:szCs w:val="28"/>
        </w:rPr>
        <w:t xml:space="preserve"> </w:t>
      </w:r>
      <w:r w:rsidR="002A7BE5">
        <w:rPr>
          <w:sz w:val="28"/>
          <w:szCs w:val="28"/>
        </w:rPr>
        <w:t>правовой акт ГРБС</w:t>
      </w:r>
      <w:r w:rsidRPr="006E3043">
        <w:rPr>
          <w:sz w:val="28"/>
          <w:szCs w:val="28"/>
        </w:rPr>
        <w:t xml:space="preserve"> о наличии потребности направляется в финансовое управление Верхнекамского муниципального округа.</w:t>
      </w:r>
    </w:p>
    <w:p w:rsidR="00C23F6D" w:rsidRDefault="00C23F6D" w:rsidP="006E3043">
      <w:pPr>
        <w:autoSpaceDE w:val="0"/>
        <w:autoSpaceDN w:val="0"/>
        <w:adjustRightInd w:val="0"/>
        <w:spacing w:line="360" w:lineRule="auto"/>
        <w:jc w:val="both"/>
      </w:pPr>
      <w:r>
        <w:t xml:space="preserve">             </w:t>
      </w:r>
      <w:r w:rsidR="006E3043">
        <w:t xml:space="preserve"> </w:t>
      </w:r>
      <w:r w:rsidR="006E3043" w:rsidRPr="00C23F6D">
        <w:rPr>
          <w:sz w:val="28"/>
          <w:szCs w:val="28"/>
        </w:rPr>
        <w:t xml:space="preserve">Остатки целевых субсидий, потребность в которых подтверждена, отражаются учреждением в плане финансово-хозяйственной деятельности учреждения в сумме, указанной в </w:t>
      </w:r>
      <w:r w:rsidR="002A7BE5">
        <w:rPr>
          <w:sz w:val="28"/>
          <w:szCs w:val="28"/>
        </w:rPr>
        <w:t>правовом акте ГРБС о наличии потребности</w:t>
      </w:r>
      <w:r w:rsidR="006E3043" w:rsidRPr="00C23F6D">
        <w:rPr>
          <w:sz w:val="28"/>
          <w:szCs w:val="28"/>
        </w:rPr>
        <w:t>.</w:t>
      </w:r>
      <w:r w:rsidR="006E3043">
        <w:t xml:space="preserve"> </w:t>
      </w:r>
    </w:p>
    <w:p w:rsidR="00600EE1" w:rsidRDefault="00C23F6D" w:rsidP="00600EE1">
      <w:pPr>
        <w:numPr>
          <w:ilvl w:val="0"/>
          <w:numId w:val="6"/>
        </w:numPr>
        <w:autoSpaceDE w:val="0"/>
        <w:autoSpaceDN w:val="0"/>
        <w:adjustRightInd w:val="0"/>
        <w:spacing w:line="360" w:lineRule="auto"/>
        <w:ind w:left="0" w:firstLine="709"/>
        <w:jc w:val="both"/>
        <w:rPr>
          <w:sz w:val="28"/>
          <w:szCs w:val="28"/>
        </w:rPr>
      </w:pPr>
      <w:r>
        <w:rPr>
          <w:sz w:val="28"/>
          <w:szCs w:val="28"/>
        </w:rPr>
        <w:lastRenderedPageBreak/>
        <w:t xml:space="preserve"> </w:t>
      </w:r>
      <w:proofErr w:type="gramStart"/>
      <w:r w:rsidR="00F46A47" w:rsidRPr="00063F93">
        <w:rPr>
          <w:sz w:val="28"/>
          <w:szCs w:val="28"/>
        </w:rPr>
        <w:t>Г</w:t>
      </w:r>
      <w:r w:rsidR="002A7BE5">
        <w:rPr>
          <w:sz w:val="28"/>
          <w:szCs w:val="28"/>
        </w:rPr>
        <w:t>лавный распорядитель</w:t>
      </w:r>
      <w:r w:rsidR="000F73EC" w:rsidRPr="00063F93">
        <w:rPr>
          <w:sz w:val="28"/>
          <w:szCs w:val="28"/>
        </w:rPr>
        <w:t xml:space="preserve"> </w:t>
      </w:r>
      <w:r w:rsidR="00E55FBA" w:rsidRPr="00063F93">
        <w:rPr>
          <w:sz w:val="28"/>
          <w:szCs w:val="28"/>
        </w:rPr>
        <w:t xml:space="preserve">в срок, установленный </w:t>
      </w:r>
      <w:r w:rsidR="002A7BE5">
        <w:rPr>
          <w:sz w:val="28"/>
          <w:szCs w:val="28"/>
        </w:rPr>
        <w:t>правовым актом ГРБС о наличии потребности</w:t>
      </w:r>
      <w:r w:rsidR="00E55FBA" w:rsidRPr="00063F93">
        <w:rPr>
          <w:sz w:val="28"/>
          <w:szCs w:val="28"/>
        </w:rPr>
        <w:t xml:space="preserve">, </w:t>
      </w:r>
      <w:r w:rsidR="000F73EC" w:rsidRPr="00063F93">
        <w:rPr>
          <w:sz w:val="28"/>
          <w:szCs w:val="28"/>
        </w:rPr>
        <w:t>в пределах согласованной финансов</w:t>
      </w:r>
      <w:r w:rsidR="005A0FE7" w:rsidRPr="00063F93">
        <w:rPr>
          <w:sz w:val="28"/>
          <w:szCs w:val="28"/>
        </w:rPr>
        <w:t>ым управлением</w:t>
      </w:r>
      <w:r w:rsidR="000F73EC" w:rsidRPr="00063F93">
        <w:rPr>
          <w:sz w:val="28"/>
          <w:szCs w:val="28"/>
        </w:rPr>
        <w:t xml:space="preserve"> суммы</w:t>
      </w:r>
      <w:r w:rsidR="00F46A47" w:rsidRPr="00063F93">
        <w:rPr>
          <w:sz w:val="28"/>
          <w:szCs w:val="28"/>
        </w:rPr>
        <w:t>,</w:t>
      </w:r>
      <w:r w:rsidR="000F73EC" w:rsidRPr="00063F93">
        <w:rPr>
          <w:sz w:val="28"/>
          <w:szCs w:val="28"/>
        </w:rPr>
        <w:t xml:space="preserve"> возвращает</w:t>
      </w:r>
      <w:r w:rsidR="00114F67" w:rsidRPr="00063F93">
        <w:rPr>
          <w:sz w:val="28"/>
          <w:szCs w:val="28"/>
        </w:rPr>
        <w:t xml:space="preserve"> </w:t>
      </w:r>
      <w:r w:rsidR="000F73EC" w:rsidRPr="00063F93">
        <w:rPr>
          <w:sz w:val="28"/>
          <w:szCs w:val="28"/>
        </w:rPr>
        <w:t>остатки целевых субсидий из бюджета</w:t>
      </w:r>
      <w:r w:rsidR="005A0FE7" w:rsidRPr="00063F93">
        <w:rPr>
          <w:sz w:val="28"/>
          <w:szCs w:val="28"/>
        </w:rPr>
        <w:t xml:space="preserve"> муниципального округа</w:t>
      </w:r>
      <w:r w:rsidR="000F73EC" w:rsidRPr="00063F93">
        <w:rPr>
          <w:sz w:val="28"/>
          <w:szCs w:val="28"/>
        </w:rPr>
        <w:t xml:space="preserve"> </w:t>
      </w:r>
      <w:r w:rsidR="006203CA" w:rsidRPr="00063F93">
        <w:rPr>
          <w:sz w:val="28"/>
          <w:szCs w:val="28"/>
        </w:rPr>
        <w:t xml:space="preserve">учреждениям (унитарным предприятиям) </w:t>
      </w:r>
      <w:r w:rsidR="000F73EC" w:rsidRPr="00063F93">
        <w:rPr>
          <w:sz w:val="28"/>
          <w:szCs w:val="28"/>
        </w:rPr>
        <w:t>на лицевые счета</w:t>
      </w:r>
      <w:r w:rsidR="00716D3F" w:rsidRPr="00063F93">
        <w:rPr>
          <w:sz w:val="28"/>
          <w:szCs w:val="28"/>
        </w:rPr>
        <w:t>,</w:t>
      </w:r>
      <w:r w:rsidR="000F73EC" w:rsidRPr="00063F93">
        <w:rPr>
          <w:sz w:val="28"/>
          <w:szCs w:val="28"/>
        </w:rPr>
        <w:t xml:space="preserve"> открыты</w:t>
      </w:r>
      <w:r w:rsidR="00114F67" w:rsidRPr="00063F93">
        <w:rPr>
          <w:sz w:val="28"/>
          <w:szCs w:val="28"/>
        </w:rPr>
        <w:t>е</w:t>
      </w:r>
      <w:r w:rsidR="000F73EC" w:rsidRPr="00063F93">
        <w:rPr>
          <w:sz w:val="28"/>
          <w:szCs w:val="28"/>
        </w:rPr>
        <w:t xml:space="preserve"> в финансов</w:t>
      </w:r>
      <w:r w:rsidR="005A0FE7" w:rsidRPr="00063F93">
        <w:rPr>
          <w:sz w:val="28"/>
          <w:szCs w:val="28"/>
        </w:rPr>
        <w:t>ом управлении</w:t>
      </w:r>
      <w:r w:rsidR="000F73EC" w:rsidRPr="00063F93">
        <w:rPr>
          <w:sz w:val="28"/>
          <w:szCs w:val="28"/>
        </w:rPr>
        <w:t xml:space="preserve"> для учета </w:t>
      </w:r>
      <w:r w:rsidR="00114F67" w:rsidRPr="00063F93">
        <w:rPr>
          <w:sz w:val="28"/>
          <w:szCs w:val="28"/>
        </w:rPr>
        <w:t xml:space="preserve">целевых субсидий, на основании распоряжений </w:t>
      </w:r>
      <w:r w:rsidR="00E55FBA" w:rsidRPr="00063F93">
        <w:rPr>
          <w:sz w:val="28"/>
          <w:szCs w:val="28"/>
        </w:rPr>
        <w:t xml:space="preserve">о совершении казначейских платежей </w:t>
      </w:r>
      <w:r w:rsidR="00114F67" w:rsidRPr="00063F93">
        <w:rPr>
          <w:sz w:val="28"/>
          <w:szCs w:val="28"/>
        </w:rPr>
        <w:t xml:space="preserve">по форме, установленной </w:t>
      </w:r>
      <w:r w:rsidR="00186C91" w:rsidRPr="00063F93">
        <w:rPr>
          <w:sz w:val="28"/>
          <w:szCs w:val="28"/>
        </w:rPr>
        <w:t>Федеральн</w:t>
      </w:r>
      <w:r w:rsidR="004E676B" w:rsidRPr="00063F93">
        <w:rPr>
          <w:sz w:val="28"/>
          <w:szCs w:val="28"/>
        </w:rPr>
        <w:t>ым</w:t>
      </w:r>
      <w:r w:rsidR="00186C91" w:rsidRPr="00063F93">
        <w:rPr>
          <w:sz w:val="28"/>
          <w:szCs w:val="28"/>
        </w:rPr>
        <w:t xml:space="preserve"> казначейств</w:t>
      </w:r>
      <w:r w:rsidR="004E676B" w:rsidRPr="00063F93">
        <w:rPr>
          <w:sz w:val="28"/>
          <w:szCs w:val="28"/>
        </w:rPr>
        <w:t>ом</w:t>
      </w:r>
      <w:r w:rsidR="00AA0817" w:rsidRPr="00063F93">
        <w:rPr>
          <w:sz w:val="28"/>
          <w:szCs w:val="28"/>
        </w:rPr>
        <w:t>.</w:t>
      </w:r>
      <w:proofErr w:type="gramEnd"/>
      <w:r w:rsidR="00AA0817" w:rsidRPr="00063F93">
        <w:rPr>
          <w:sz w:val="28"/>
          <w:szCs w:val="28"/>
        </w:rPr>
        <w:t xml:space="preserve"> В распоряжении </w:t>
      </w:r>
      <w:r w:rsidR="00716D3F" w:rsidRPr="00063F93">
        <w:rPr>
          <w:sz w:val="28"/>
          <w:szCs w:val="28"/>
        </w:rPr>
        <w:t>указывается код цели текущего финансового года (при наличии).</w:t>
      </w:r>
      <w:r w:rsidR="00600EE1">
        <w:rPr>
          <w:sz w:val="28"/>
          <w:szCs w:val="28"/>
        </w:rPr>
        <w:t xml:space="preserve"> </w:t>
      </w:r>
    </w:p>
    <w:p w:rsidR="00600EE1" w:rsidRDefault="00600EE1" w:rsidP="00600EE1">
      <w:pPr>
        <w:numPr>
          <w:ilvl w:val="0"/>
          <w:numId w:val="6"/>
        </w:numPr>
        <w:autoSpaceDE w:val="0"/>
        <w:autoSpaceDN w:val="0"/>
        <w:adjustRightInd w:val="0"/>
        <w:spacing w:line="360" w:lineRule="auto"/>
        <w:ind w:left="0" w:firstLine="709"/>
        <w:jc w:val="both"/>
        <w:rPr>
          <w:sz w:val="28"/>
          <w:szCs w:val="28"/>
        </w:rPr>
      </w:pPr>
      <w:r w:rsidRPr="00063F93">
        <w:rPr>
          <w:sz w:val="28"/>
          <w:szCs w:val="28"/>
        </w:rPr>
        <w:t>Сектор ПК на основании выписки из казначейского счета, полученной от Управления Федерального казначейства по Кировской области, зачисляет возвращенные остатки целевых субсидий</w:t>
      </w:r>
      <w:r>
        <w:rPr>
          <w:sz w:val="28"/>
          <w:szCs w:val="28"/>
        </w:rPr>
        <w:t xml:space="preserve"> </w:t>
      </w:r>
      <w:r w:rsidRPr="008B4272">
        <w:rPr>
          <w:sz w:val="28"/>
          <w:szCs w:val="28"/>
        </w:rPr>
        <w:t>на соответствующие лицевые счета учреждений</w:t>
      </w:r>
      <w:r>
        <w:rPr>
          <w:sz w:val="28"/>
          <w:szCs w:val="28"/>
        </w:rPr>
        <w:t xml:space="preserve"> (унитарных предприятий)</w:t>
      </w:r>
      <w:r w:rsidRPr="008B4272">
        <w:rPr>
          <w:sz w:val="28"/>
          <w:szCs w:val="28"/>
        </w:rPr>
        <w:t xml:space="preserve">. </w:t>
      </w:r>
    </w:p>
    <w:p w:rsidR="00F86871" w:rsidRPr="00F86871" w:rsidRDefault="0021480B" w:rsidP="00F86871">
      <w:pPr>
        <w:widowControl w:val="0"/>
        <w:numPr>
          <w:ilvl w:val="0"/>
          <w:numId w:val="6"/>
        </w:numPr>
        <w:autoSpaceDE w:val="0"/>
        <w:autoSpaceDN w:val="0"/>
        <w:adjustRightInd w:val="0"/>
        <w:spacing w:line="360" w:lineRule="auto"/>
        <w:ind w:left="0" w:firstLine="709"/>
        <w:jc w:val="both"/>
        <w:rPr>
          <w:sz w:val="28"/>
          <w:szCs w:val="28"/>
        </w:rPr>
      </w:pPr>
      <w:r w:rsidRPr="00F86871">
        <w:rPr>
          <w:sz w:val="28"/>
          <w:szCs w:val="28"/>
        </w:rPr>
        <w:t>В случае</w:t>
      </w:r>
      <w:proofErr w:type="gramStart"/>
      <w:r w:rsidRPr="00F86871">
        <w:rPr>
          <w:sz w:val="28"/>
          <w:szCs w:val="28"/>
        </w:rPr>
        <w:t>,</w:t>
      </w:r>
      <w:proofErr w:type="gramEnd"/>
      <w:r w:rsidRPr="00F86871">
        <w:rPr>
          <w:sz w:val="28"/>
          <w:szCs w:val="28"/>
        </w:rPr>
        <w:t xml:space="preserve"> если учреждением (унитарным предприятием) не осуществлен возврат неиспользованных остатков целевых субсидий (неиспользованных остатках субсидий на капитальные вложения) в установленный срок, главный распорядитель направляет в финансовое управление Верхнекамского муниципального округа уведомление о взыскании неиспользованных остатков целевых субсидий (неиспользованных остатков субсидий на капитальные вложения) (далее – уведомление о взыскании) по форме согласно приложению № 2 к настоящему Порядку.</w:t>
      </w:r>
      <w:r>
        <w:t xml:space="preserve"> </w:t>
      </w:r>
    </w:p>
    <w:p w:rsidR="00F86871" w:rsidRPr="00F86871" w:rsidRDefault="0021480B" w:rsidP="00F86871">
      <w:pPr>
        <w:widowControl w:val="0"/>
        <w:numPr>
          <w:ilvl w:val="0"/>
          <w:numId w:val="6"/>
        </w:numPr>
        <w:autoSpaceDE w:val="0"/>
        <w:autoSpaceDN w:val="0"/>
        <w:adjustRightInd w:val="0"/>
        <w:spacing w:line="360" w:lineRule="auto"/>
        <w:ind w:left="0" w:firstLine="709"/>
        <w:jc w:val="both"/>
        <w:rPr>
          <w:sz w:val="28"/>
          <w:szCs w:val="28"/>
        </w:rPr>
      </w:pPr>
      <w:r>
        <w:t xml:space="preserve"> </w:t>
      </w:r>
      <w:r w:rsidR="00F86871" w:rsidRPr="00F86871">
        <w:rPr>
          <w:sz w:val="28"/>
          <w:szCs w:val="28"/>
        </w:rPr>
        <w:t xml:space="preserve">Взысканию подлежат неиспользованные остатки: целевых субсидий, в отношении которых учредителем не принято решение о наличии потребности в направлении их </w:t>
      </w:r>
      <w:proofErr w:type="gramStart"/>
      <w:r w:rsidR="00F86871" w:rsidRPr="00F86871">
        <w:rPr>
          <w:sz w:val="28"/>
          <w:szCs w:val="28"/>
        </w:rPr>
        <w:t>на те</w:t>
      </w:r>
      <w:proofErr w:type="gramEnd"/>
      <w:r w:rsidR="00F86871" w:rsidRPr="00F86871">
        <w:rPr>
          <w:sz w:val="28"/>
          <w:szCs w:val="28"/>
        </w:rPr>
        <w:t xml:space="preserve"> же цели в текущем финансовом году (далее – остатки целевых субсидий, подлежащие взысканию); субсидии на капитальные вложения, в отношении которых учредителем не принято решение о наличии потребности в направлении их </w:t>
      </w:r>
      <w:proofErr w:type="gramStart"/>
      <w:r w:rsidR="00F86871" w:rsidRPr="00F86871">
        <w:rPr>
          <w:sz w:val="28"/>
          <w:szCs w:val="28"/>
        </w:rPr>
        <w:t>на те</w:t>
      </w:r>
      <w:proofErr w:type="gramEnd"/>
      <w:r w:rsidR="00F86871" w:rsidRPr="00F86871">
        <w:rPr>
          <w:sz w:val="28"/>
          <w:szCs w:val="28"/>
        </w:rPr>
        <w:t xml:space="preserve"> же цели в текущем финансовом году (далее – остатки субсидий на капитальные вложения, подлежащие взысканию).</w:t>
      </w:r>
    </w:p>
    <w:p w:rsidR="0021480B" w:rsidRPr="00F84617" w:rsidRDefault="0021480B" w:rsidP="00C23F6D">
      <w:pPr>
        <w:widowControl w:val="0"/>
        <w:numPr>
          <w:ilvl w:val="0"/>
          <w:numId w:val="6"/>
        </w:numPr>
        <w:autoSpaceDE w:val="0"/>
        <w:autoSpaceDN w:val="0"/>
        <w:adjustRightInd w:val="0"/>
        <w:spacing w:line="360" w:lineRule="auto"/>
        <w:ind w:left="0" w:firstLine="709"/>
        <w:jc w:val="both"/>
        <w:rPr>
          <w:sz w:val="28"/>
          <w:szCs w:val="28"/>
        </w:rPr>
      </w:pPr>
      <w:r w:rsidRPr="00F84617">
        <w:rPr>
          <w:sz w:val="28"/>
          <w:szCs w:val="28"/>
        </w:rPr>
        <w:lastRenderedPageBreak/>
        <w:t xml:space="preserve">Финансовое управление </w:t>
      </w:r>
      <w:r>
        <w:rPr>
          <w:sz w:val="28"/>
          <w:szCs w:val="28"/>
        </w:rPr>
        <w:t xml:space="preserve">Верхнекамского муниципального округа </w:t>
      </w:r>
      <w:r w:rsidRPr="00F84617">
        <w:rPr>
          <w:sz w:val="28"/>
          <w:szCs w:val="28"/>
        </w:rPr>
        <w:t>на основании уведомления о взыскании осуществляет перечисление остатков целевых субсидий, подлежащих взысканию, остатков субсидий на капитальные вложения, подлежащих взысканию, на соответствующий лицевой счет администратора доходов бюджета на соответствующие коды доходов.</w:t>
      </w:r>
      <w:r>
        <w:t xml:space="preserve"> </w:t>
      </w:r>
    </w:p>
    <w:p w:rsidR="0021480B" w:rsidRPr="00F84617" w:rsidRDefault="0021480B" w:rsidP="00C23F6D">
      <w:pPr>
        <w:widowControl w:val="0"/>
        <w:numPr>
          <w:ilvl w:val="0"/>
          <w:numId w:val="6"/>
        </w:numPr>
        <w:autoSpaceDE w:val="0"/>
        <w:autoSpaceDN w:val="0"/>
        <w:adjustRightInd w:val="0"/>
        <w:spacing w:line="360" w:lineRule="auto"/>
        <w:ind w:left="0" w:firstLine="709"/>
        <w:jc w:val="both"/>
        <w:rPr>
          <w:sz w:val="28"/>
          <w:szCs w:val="28"/>
        </w:rPr>
      </w:pPr>
      <w:r>
        <w:t xml:space="preserve"> </w:t>
      </w:r>
      <w:proofErr w:type="gramStart"/>
      <w:r w:rsidRPr="00F84617">
        <w:rPr>
          <w:sz w:val="28"/>
          <w:szCs w:val="28"/>
        </w:rPr>
        <w:t>Перечисление остатков целевых субсидий, подлежащих взысканию, субсидий на капитальные вложения, подлежащих взысканию, предоставленных учреждению, осуществляется в пределах общего остатка средств, учтенных на отдельном лицевом счете по целевым субсидиям</w:t>
      </w:r>
      <w:r>
        <w:rPr>
          <w:sz w:val="28"/>
          <w:szCs w:val="28"/>
        </w:rPr>
        <w:t xml:space="preserve"> (</w:t>
      </w:r>
      <w:r w:rsidRPr="00F84617">
        <w:rPr>
          <w:sz w:val="28"/>
          <w:szCs w:val="28"/>
        </w:rPr>
        <w:t>по субсидиям на капитальные вложения</w:t>
      </w:r>
      <w:r>
        <w:rPr>
          <w:sz w:val="28"/>
          <w:szCs w:val="28"/>
        </w:rPr>
        <w:t>)</w:t>
      </w:r>
      <w:r w:rsidRPr="00F84617">
        <w:rPr>
          <w:sz w:val="28"/>
          <w:szCs w:val="28"/>
        </w:rPr>
        <w:t xml:space="preserve">, открытом учреждению финансовым управлением </w:t>
      </w:r>
      <w:r>
        <w:rPr>
          <w:sz w:val="28"/>
          <w:szCs w:val="28"/>
        </w:rPr>
        <w:t xml:space="preserve">Верхнекамского муниципального округа </w:t>
      </w:r>
      <w:r w:rsidRPr="00F84617">
        <w:rPr>
          <w:sz w:val="28"/>
          <w:szCs w:val="28"/>
        </w:rPr>
        <w:t>не позднее третьего рабочего дня, следующего за днем предоставления главным распорядителем уведомления о взыскании.</w:t>
      </w:r>
      <w:r>
        <w:t xml:space="preserve"> </w:t>
      </w:r>
      <w:proofErr w:type="gramEnd"/>
    </w:p>
    <w:tbl>
      <w:tblPr>
        <w:tblW w:w="11560" w:type="dxa"/>
        <w:tblInd w:w="20" w:type="dxa"/>
        <w:tblCellMar>
          <w:left w:w="0" w:type="dxa"/>
          <w:right w:w="0" w:type="dxa"/>
        </w:tblCellMar>
        <w:tblLook w:val="04A0"/>
      </w:tblPr>
      <w:tblGrid>
        <w:gridCol w:w="3854"/>
        <w:gridCol w:w="3853"/>
        <w:gridCol w:w="3853"/>
      </w:tblGrid>
      <w:tr w:rsidR="00935F0E" w:rsidRPr="00935F0E" w:rsidTr="00935F0E">
        <w:tc>
          <w:tcPr>
            <w:tcW w:w="0" w:type="auto"/>
            <w:hideMark/>
          </w:tcPr>
          <w:p w:rsidR="00466EB8" w:rsidRPr="00935F0E" w:rsidRDefault="00466EB8" w:rsidP="00D147E1">
            <w:pPr>
              <w:spacing w:line="360" w:lineRule="auto"/>
              <w:ind w:firstLine="709"/>
              <w:jc w:val="both"/>
              <w:rPr>
                <w:rFonts w:ascii="Verdana" w:hAnsi="Verdana"/>
                <w:sz w:val="21"/>
                <w:szCs w:val="21"/>
              </w:rPr>
            </w:pPr>
          </w:p>
        </w:tc>
        <w:tc>
          <w:tcPr>
            <w:tcW w:w="0" w:type="auto"/>
            <w:hideMark/>
          </w:tcPr>
          <w:p w:rsidR="00935F0E" w:rsidRPr="00935F0E" w:rsidRDefault="00935F0E" w:rsidP="00D147E1">
            <w:pPr>
              <w:spacing w:line="360" w:lineRule="auto"/>
              <w:ind w:firstLine="709"/>
              <w:jc w:val="both"/>
              <w:rPr>
                <w:rFonts w:ascii="Verdana" w:hAnsi="Verdana"/>
                <w:sz w:val="21"/>
                <w:szCs w:val="21"/>
              </w:rPr>
            </w:pPr>
          </w:p>
        </w:tc>
        <w:tc>
          <w:tcPr>
            <w:tcW w:w="0" w:type="auto"/>
            <w:hideMark/>
          </w:tcPr>
          <w:p w:rsidR="00935F0E" w:rsidRPr="00935F0E" w:rsidRDefault="00935F0E" w:rsidP="00D147E1">
            <w:pPr>
              <w:spacing w:line="360" w:lineRule="auto"/>
              <w:ind w:firstLine="709"/>
              <w:jc w:val="both"/>
              <w:rPr>
                <w:rFonts w:ascii="Verdana" w:hAnsi="Verdana"/>
                <w:sz w:val="21"/>
                <w:szCs w:val="21"/>
              </w:rPr>
            </w:pPr>
          </w:p>
        </w:tc>
      </w:tr>
    </w:tbl>
    <w:p w:rsidR="00466EB8" w:rsidRDefault="00466EB8" w:rsidP="00773C37">
      <w:pPr>
        <w:autoSpaceDE w:val="0"/>
        <w:autoSpaceDN w:val="0"/>
        <w:adjustRightInd w:val="0"/>
        <w:spacing w:line="360" w:lineRule="auto"/>
        <w:jc w:val="center"/>
        <w:rPr>
          <w:sz w:val="28"/>
          <w:szCs w:val="28"/>
        </w:rPr>
      </w:pPr>
      <w:r w:rsidRPr="00466EB8">
        <w:rPr>
          <w:sz w:val="28"/>
          <w:szCs w:val="28"/>
        </w:rPr>
        <w:t>_________</w:t>
      </w:r>
    </w:p>
    <w:p w:rsidR="00D31331" w:rsidRDefault="00D31331" w:rsidP="00D31331">
      <w:pPr>
        <w:pStyle w:val="ConsPlusNormal"/>
        <w:jc w:val="right"/>
        <w:outlineLvl w:val="0"/>
        <w:rPr>
          <w:rFonts w:ascii="Times New Roman" w:hAnsi="Times New Roman" w:cs="Times New Roman"/>
          <w:sz w:val="24"/>
          <w:szCs w:val="24"/>
        </w:rPr>
      </w:pPr>
    </w:p>
    <w:p w:rsidR="00D31331" w:rsidRDefault="00D31331" w:rsidP="00D31331">
      <w:pPr>
        <w:pStyle w:val="ConsPlusNormal"/>
        <w:jc w:val="right"/>
        <w:outlineLvl w:val="0"/>
        <w:rPr>
          <w:rFonts w:ascii="Times New Roman" w:hAnsi="Times New Roman" w:cs="Times New Roman"/>
          <w:sz w:val="24"/>
          <w:szCs w:val="24"/>
        </w:rPr>
      </w:pPr>
    </w:p>
    <w:p w:rsidR="00D31331" w:rsidRDefault="00D31331" w:rsidP="00D31331">
      <w:pPr>
        <w:pStyle w:val="ConsPlusNormal"/>
        <w:jc w:val="right"/>
        <w:outlineLvl w:val="0"/>
        <w:rPr>
          <w:rFonts w:ascii="Times New Roman" w:hAnsi="Times New Roman" w:cs="Times New Roman"/>
          <w:sz w:val="24"/>
          <w:szCs w:val="24"/>
        </w:rPr>
      </w:pPr>
    </w:p>
    <w:p w:rsidR="00D31331" w:rsidRDefault="00D31331"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587AA8" w:rsidRDefault="00587AA8" w:rsidP="00D31331">
      <w:pPr>
        <w:pStyle w:val="ConsPlusNormal"/>
        <w:jc w:val="right"/>
        <w:outlineLvl w:val="0"/>
        <w:rPr>
          <w:rFonts w:ascii="Times New Roman" w:hAnsi="Times New Roman" w:cs="Times New Roman"/>
          <w:sz w:val="24"/>
          <w:szCs w:val="24"/>
        </w:rPr>
      </w:pPr>
    </w:p>
    <w:p w:rsidR="00D31331" w:rsidRPr="00CB5803" w:rsidRDefault="00D31331" w:rsidP="00D31331">
      <w:pPr>
        <w:pStyle w:val="ConsPlusNormal"/>
        <w:jc w:val="right"/>
        <w:outlineLvl w:val="0"/>
        <w:rPr>
          <w:rFonts w:ascii="Times New Roman" w:hAnsi="Times New Roman" w:cs="Times New Roman"/>
          <w:sz w:val="24"/>
          <w:szCs w:val="24"/>
        </w:rPr>
      </w:pPr>
      <w:r w:rsidRPr="00CB580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CB5803">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CB5803">
        <w:rPr>
          <w:rFonts w:ascii="Times New Roman" w:hAnsi="Times New Roman" w:cs="Times New Roman"/>
          <w:sz w:val="24"/>
          <w:szCs w:val="24"/>
        </w:rPr>
        <w:t>к Порядку</w:t>
      </w:r>
    </w:p>
    <w:p w:rsidR="00D31331" w:rsidRDefault="00D31331" w:rsidP="00D31331">
      <w:pPr>
        <w:pStyle w:val="ConsPlusNormal"/>
        <w:jc w:val="right"/>
        <w:rPr>
          <w:rFonts w:ascii="Times New Roman" w:hAnsi="Times New Roman" w:cs="Times New Roman"/>
          <w:sz w:val="24"/>
          <w:szCs w:val="24"/>
        </w:rPr>
      </w:pPr>
      <w:r w:rsidRPr="00CB5803">
        <w:rPr>
          <w:rFonts w:ascii="Times New Roman" w:hAnsi="Times New Roman" w:cs="Times New Roman"/>
          <w:sz w:val="24"/>
          <w:szCs w:val="24"/>
        </w:rPr>
        <w:t xml:space="preserve">взыскания </w:t>
      </w:r>
      <w:proofErr w:type="gramStart"/>
      <w:r w:rsidRPr="00CB5803">
        <w:rPr>
          <w:rFonts w:ascii="Times New Roman" w:hAnsi="Times New Roman" w:cs="Times New Roman"/>
          <w:sz w:val="24"/>
          <w:szCs w:val="24"/>
        </w:rPr>
        <w:t>неиспользованных</w:t>
      </w:r>
      <w:proofErr w:type="gramEnd"/>
      <w:r w:rsidRPr="00CB5803">
        <w:rPr>
          <w:rFonts w:ascii="Times New Roman" w:hAnsi="Times New Roman" w:cs="Times New Roman"/>
          <w:sz w:val="24"/>
          <w:szCs w:val="24"/>
        </w:rPr>
        <w:t xml:space="preserve"> </w:t>
      </w:r>
    </w:p>
    <w:p w:rsidR="00D31331" w:rsidRDefault="00D31331" w:rsidP="00D31331">
      <w:pPr>
        <w:pStyle w:val="ConsPlusNormal"/>
        <w:jc w:val="right"/>
        <w:rPr>
          <w:rFonts w:ascii="Times New Roman" w:hAnsi="Times New Roman" w:cs="Times New Roman"/>
          <w:sz w:val="24"/>
          <w:szCs w:val="24"/>
        </w:rPr>
      </w:pPr>
      <w:r w:rsidRPr="00CB5803">
        <w:rPr>
          <w:rFonts w:ascii="Times New Roman" w:hAnsi="Times New Roman" w:cs="Times New Roman"/>
          <w:sz w:val="24"/>
          <w:szCs w:val="24"/>
        </w:rPr>
        <w:t>остатков субсидий,</w:t>
      </w:r>
      <w:r>
        <w:rPr>
          <w:rFonts w:ascii="Times New Roman" w:hAnsi="Times New Roman" w:cs="Times New Roman"/>
          <w:sz w:val="24"/>
          <w:szCs w:val="24"/>
        </w:rPr>
        <w:t xml:space="preserve"> предоставленных </w:t>
      </w:r>
    </w:p>
    <w:p w:rsidR="00D31331" w:rsidRDefault="00D31331" w:rsidP="00D31331">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муниципальным бюджетным</w:t>
      </w:r>
    </w:p>
    <w:p w:rsidR="00D31331" w:rsidRPr="00CB5803" w:rsidRDefault="00D31331" w:rsidP="00D31331">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и автономным учреждениям</w:t>
      </w:r>
    </w:p>
    <w:p w:rsidR="00D31331" w:rsidRPr="00CB5803" w:rsidRDefault="00D31331" w:rsidP="00D31331">
      <w:pPr>
        <w:pStyle w:val="ConsPlusNormal"/>
        <w:rPr>
          <w:rFonts w:ascii="Times New Roman" w:hAnsi="Times New Roman" w:cs="Times New Roman"/>
          <w:sz w:val="24"/>
          <w:szCs w:val="24"/>
        </w:rPr>
      </w:pPr>
    </w:p>
    <w:p w:rsidR="00D31331" w:rsidRPr="00CB5803" w:rsidRDefault="00D31331" w:rsidP="00D31331">
      <w:pPr>
        <w:pStyle w:val="ConsPlusNonformat"/>
        <w:jc w:val="both"/>
        <w:rPr>
          <w:rFonts w:ascii="Times New Roman" w:hAnsi="Times New Roman" w:cs="Times New Roman"/>
          <w:sz w:val="24"/>
          <w:szCs w:val="24"/>
        </w:rPr>
      </w:pPr>
      <w:r w:rsidRPr="00CB5803">
        <w:rPr>
          <w:rFonts w:ascii="Times New Roman" w:hAnsi="Times New Roman" w:cs="Times New Roman"/>
          <w:sz w:val="24"/>
          <w:szCs w:val="24"/>
        </w:rPr>
        <w:t xml:space="preserve">                          </w:t>
      </w:r>
    </w:p>
    <w:p w:rsidR="00D31331" w:rsidRPr="00CB5803" w:rsidRDefault="00D31331" w:rsidP="00D31331">
      <w:pPr>
        <w:pStyle w:val="ConsPlusNonformat"/>
        <w:jc w:val="center"/>
        <w:rPr>
          <w:rFonts w:ascii="Times New Roman" w:hAnsi="Times New Roman" w:cs="Times New Roman"/>
          <w:sz w:val="24"/>
          <w:szCs w:val="24"/>
        </w:rPr>
      </w:pPr>
      <w:bookmarkStart w:id="0" w:name="P55"/>
      <w:bookmarkEnd w:id="0"/>
      <w:r>
        <w:rPr>
          <w:rFonts w:ascii="Times New Roman" w:hAnsi="Times New Roman" w:cs="Times New Roman"/>
          <w:sz w:val="24"/>
          <w:szCs w:val="24"/>
        </w:rPr>
        <w:t xml:space="preserve">                     Сведения о неиспользованных остатках целевых</w:t>
      </w:r>
      <w:r w:rsidRPr="00CB5803">
        <w:rPr>
          <w:rFonts w:ascii="Times New Roman" w:hAnsi="Times New Roman" w:cs="Times New Roman"/>
          <w:sz w:val="24"/>
          <w:szCs w:val="24"/>
        </w:rPr>
        <w:t xml:space="preserve"> субсидий, </w:t>
      </w:r>
      <w:r>
        <w:rPr>
          <w:rFonts w:ascii="Times New Roman" w:hAnsi="Times New Roman" w:cs="Times New Roman"/>
          <w:sz w:val="24"/>
          <w:szCs w:val="24"/>
        </w:rPr>
        <w:t>(неиспользованных остатках субсидий на капитальные вложения)</w:t>
      </w:r>
    </w:p>
    <w:p w:rsidR="00D31331" w:rsidRDefault="00D31331" w:rsidP="00D31331">
      <w:pPr>
        <w:pStyle w:val="ConsPlusNonformat"/>
        <w:jc w:val="center"/>
        <w:rPr>
          <w:rFonts w:ascii="Times New Roman" w:hAnsi="Times New Roman" w:cs="Times New Roman"/>
          <w:sz w:val="24"/>
          <w:szCs w:val="24"/>
        </w:rPr>
      </w:pPr>
    </w:p>
    <w:p w:rsidR="00D31331" w:rsidRDefault="00D31331" w:rsidP="00D31331">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w:t>
      </w:r>
    </w:p>
    <w:p w:rsidR="00D31331" w:rsidRPr="00CB5803" w:rsidRDefault="00D31331" w:rsidP="00D3133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Учреждения                    </w:t>
      </w:r>
      <w:r w:rsidRPr="00CB5803">
        <w:rPr>
          <w:rFonts w:ascii="Times New Roman" w:hAnsi="Times New Roman" w:cs="Times New Roman"/>
          <w:sz w:val="24"/>
          <w:szCs w:val="24"/>
        </w:rPr>
        <w:t xml:space="preserve"> __________________________________ (</w:t>
      </w:r>
      <w:r>
        <w:rPr>
          <w:rFonts w:ascii="Times New Roman" w:hAnsi="Times New Roman" w:cs="Times New Roman"/>
          <w:sz w:val="24"/>
          <w:szCs w:val="24"/>
        </w:rPr>
        <w:t>ИНН, КПП</w:t>
      </w:r>
      <w:r w:rsidRPr="00CB5803">
        <w:rPr>
          <w:rFonts w:ascii="Times New Roman" w:hAnsi="Times New Roman" w:cs="Times New Roman"/>
          <w:sz w:val="24"/>
          <w:szCs w:val="24"/>
        </w:rPr>
        <w:t>_________)</w:t>
      </w:r>
    </w:p>
    <w:p w:rsidR="00D31331" w:rsidRDefault="00D31331" w:rsidP="00D31331">
      <w:pPr>
        <w:pStyle w:val="ConsPlusNonformat"/>
        <w:jc w:val="both"/>
        <w:rPr>
          <w:rFonts w:ascii="Times New Roman" w:hAnsi="Times New Roman" w:cs="Times New Roman"/>
          <w:sz w:val="24"/>
          <w:szCs w:val="24"/>
        </w:rPr>
      </w:pPr>
    </w:p>
    <w:p w:rsidR="00D31331" w:rsidRDefault="00D31331" w:rsidP="00D31331">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главного</w:t>
      </w:r>
    </w:p>
    <w:p w:rsidR="00D31331" w:rsidRDefault="00D31331" w:rsidP="00D31331">
      <w:pPr>
        <w:pStyle w:val="ConsPlusNonformat"/>
        <w:jc w:val="both"/>
        <w:rPr>
          <w:rFonts w:ascii="Times New Roman" w:hAnsi="Times New Roman" w:cs="Times New Roman"/>
          <w:sz w:val="24"/>
          <w:szCs w:val="24"/>
        </w:rPr>
      </w:pPr>
      <w:r>
        <w:rPr>
          <w:rFonts w:ascii="Times New Roman" w:hAnsi="Times New Roman" w:cs="Times New Roman"/>
          <w:sz w:val="24"/>
          <w:szCs w:val="24"/>
        </w:rPr>
        <w:t>Распорядителя                ______________________________________________________</w:t>
      </w:r>
    </w:p>
    <w:p w:rsidR="00D31331" w:rsidRPr="00CB5803" w:rsidRDefault="00D31331" w:rsidP="00D31331">
      <w:pPr>
        <w:pStyle w:val="ConsPlusNonformat"/>
        <w:jc w:val="both"/>
        <w:rPr>
          <w:rFonts w:ascii="Times New Roman" w:hAnsi="Times New Roman" w:cs="Times New Roman"/>
          <w:sz w:val="24"/>
          <w:szCs w:val="24"/>
        </w:rPr>
      </w:pPr>
    </w:p>
    <w:p w:rsidR="00D31331" w:rsidRDefault="00D31331" w:rsidP="00D31331">
      <w:pPr>
        <w:pStyle w:val="ConsPlusNonformat"/>
        <w:jc w:val="both"/>
        <w:rPr>
          <w:rFonts w:ascii="Times New Roman" w:hAnsi="Times New Roman" w:cs="Times New Roman"/>
          <w:sz w:val="24"/>
          <w:szCs w:val="24"/>
        </w:rPr>
      </w:pPr>
      <w:r w:rsidRPr="00CB5803">
        <w:rPr>
          <w:rFonts w:ascii="Times New Roman" w:hAnsi="Times New Roman" w:cs="Times New Roman"/>
          <w:sz w:val="24"/>
          <w:szCs w:val="24"/>
        </w:rPr>
        <w:t xml:space="preserve">                                                                 </w:t>
      </w:r>
    </w:p>
    <w:p w:rsidR="001475C3" w:rsidRDefault="00D31331" w:rsidP="001475C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CB5803">
        <w:rPr>
          <w:rFonts w:ascii="Times New Roman" w:hAnsi="Times New Roman" w:cs="Times New Roman"/>
          <w:sz w:val="24"/>
          <w:szCs w:val="24"/>
        </w:rPr>
        <w:t xml:space="preserve">  </w:t>
      </w:r>
      <w:r w:rsidR="001475C3">
        <w:rPr>
          <w:rFonts w:ascii="Times New Roman" w:hAnsi="Times New Roman" w:cs="Times New Roman"/>
          <w:sz w:val="24"/>
          <w:szCs w:val="24"/>
        </w:rPr>
        <w:t xml:space="preserve">Единица измерения: руб. </w:t>
      </w:r>
      <w:proofErr w:type="gramStart"/>
      <w:r w:rsidR="001475C3">
        <w:rPr>
          <w:rFonts w:ascii="Times New Roman" w:hAnsi="Times New Roman" w:cs="Times New Roman"/>
          <w:sz w:val="24"/>
          <w:szCs w:val="24"/>
        </w:rPr>
        <w:t xml:space="preserve">( </w:t>
      </w:r>
      <w:proofErr w:type="gramEnd"/>
      <w:r w:rsidR="001475C3">
        <w:rPr>
          <w:rFonts w:ascii="Times New Roman" w:hAnsi="Times New Roman" w:cs="Times New Roman"/>
          <w:sz w:val="24"/>
          <w:szCs w:val="24"/>
        </w:rPr>
        <w:t>с точностью до второго десятичного знака)</w:t>
      </w:r>
    </w:p>
    <w:p w:rsidR="00D31331" w:rsidRDefault="00D31331" w:rsidP="00D31331"/>
    <w:tbl>
      <w:tblPr>
        <w:tblStyle w:val="ae"/>
        <w:tblW w:w="0" w:type="auto"/>
        <w:tblLayout w:type="fixed"/>
        <w:tblLook w:val="04A0"/>
      </w:tblPr>
      <w:tblGrid>
        <w:gridCol w:w="534"/>
        <w:gridCol w:w="1134"/>
        <w:gridCol w:w="1275"/>
        <w:gridCol w:w="993"/>
        <w:gridCol w:w="992"/>
        <w:gridCol w:w="1559"/>
        <w:gridCol w:w="1559"/>
        <w:gridCol w:w="1525"/>
      </w:tblGrid>
      <w:tr w:rsidR="00D31331" w:rsidTr="001475C3">
        <w:tc>
          <w:tcPr>
            <w:tcW w:w="534" w:type="dxa"/>
            <w:vMerge w:val="restart"/>
          </w:tcPr>
          <w:p w:rsidR="00D31331" w:rsidRPr="00544BF9" w:rsidRDefault="00D31331" w:rsidP="001475C3">
            <w:pPr>
              <w:rPr>
                <w:rFonts w:ascii="Times New Roman" w:hAnsi="Times New Roman" w:cs="Times New Roman"/>
              </w:rPr>
            </w:pPr>
            <w:r w:rsidRPr="00544BF9">
              <w:rPr>
                <w:rFonts w:ascii="Times New Roman" w:hAnsi="Times New Roman" w:cs="Times New Roman"/>
              </w:rPr>
              <w:t xml:space="preserve">№ </w:t>
            </w:r>
            <w:proofErr w:type="spellStart"/>
            <w:proofErr w:type="gramStart"/>
            <w:r w:rsidRPr="00544BF9">
              <w:rPr>
                <w:rFonts w:ascii="Times New Roman" w:hAnsi="Times New Roman" w:cs="Times New Roman"/>
              </w:rPr>
              <w:t>п</w:t>
            </w:r>
            <w:proofErr w:type="spellEnd"/>
            <w:proofErr w:type="gramEnd"/>
            <w:r w:rsidRPr="00544BF9">
              <w:rPr>
                <w:rFonts w:ascii="Times New Roman" w:hAnsi="Times New Roman" w:cs="Times New Roman"/>
              </w:rPr>
              <w:t>/</w:t>
            </w:r>
            <w:proofErr w:type="spellStart"/>
            <w:r w:rsidRPr="00544BF9">
              <w:rPr>
                <w:rFonts w:ascii="Times New Roman" w:hAnsi="Times New Roman" w:cs="Times New Roman"/>
              </w:rPr>
              <w:t>п</w:t>
            </w:r>
            <w:proofErr w:type="spellEnd"/>
          </w:p>
        </w:tc>
        <w:tc>
          <w:tcPr>
            <w:tcW w:w="1134" w:type="dxa"/>
            <w:vMerge w:val="restart"/>
          </w:tcPr>
          <w:p w:rsidR="00D31331" w:rsidRPr="00544BF9" w:rsidRDefault="00D31331" w:rsidP="001475C3">
            <w:pPr>
              <w:rPr>
                <w:rFonts w:ascii="Times New Roman" w:hAnsi="Times New Roman" w:cs="Times New Roman"/>
              </w:rPr>
            </w:pPr>
            <w:r w:rsidRPr="00544BF9">
              <w:rPr>
                <w:rFonts w:ascii="Times New Roman" w:hAnsi="Times New Roman" w:cs="Times New Roman"/>
              </w:rPr>
              <w:t>Наименование субсидии</w:t>
            </w:r>
          </w:p>
        </w:tc>
        <w:tc>
          <w:tcPr>
            <w:tcW w:w="1275" w:type="dxa"/>
            <w:vMerge w:val="restart"/>
          </w:tcPr>
          <w:p w:rsidR="00D31331" w:rsidRPr="00544BF9" w:rsidRDefault="00D31331" w:rsidP="001475C3">
            <w:pPr>
              <w:rPr>
                <w:rFonts w:ascii="Times New Roman" w:hAnsi="Times New Roman" w:cs="Times New Roman"/>
              </w:rPr>
            </w:pPr>
            <w:r w:rsidRPr="00544BF9">
              <w:rPr>
                <w:rFonts w:ascii="Times New Roman" w:hAnsi="Times New Roman" w:cs="Times New Roman"/>
              </w:rPr>
              <w:t>Код целевой статьи расходов  по предоставленным целевым средствам</w:t>
            </w:r>
          </w:p>
          <w:p w:rsidR="00D31331" w:rsidRPr="00544BF9" w:rsidRDefault="00D31331" w:rsidP="001475C3">
            <w:pPr>
              <w:rPr>
                <w:rFonts w:ascii="Times New Roman" w:hAnsi="Times New Roman" w:cs="Times New Roman"/>
              </w:rPr>
            </w:pPr>
            <w:r w:rsidRPr="00544BF9">
              <w:rPr>
                <w:rFonts w:ascii="Times New Roman" w:hAnsi="Times New Roman" w:cs="Times New Roman"/>
              </w:rPr>
              <w:t>&lt;*&gt;</w:t>
            </w:r>
          </w:p>
        </w:tc>
        <w:tc>
          <w:tcPr>
            <w:tcW w:w="993" w:type="dxa"/>
            <w:vMerge w:val="restart"/>
          </w:tcPr>
          <w:p w:rsidR="00D31331" w:rsidRDefault="00D31331" w:rsidP="001475C3">
            <w:pPr>
              <w:rPr>
                <w:rFonts w:ascii="Times New Roman" w:hAnsi="Times New Roman" w:cs="Times New Roman"/>
              </w:rPr>
            </w:pPr>
            <w:r w:rsidRPr="00544BF9">
              <w:rPr>
                <w:rFonts w:ascii="Times New Roman" w:hAnsi="Times New Roman" w:cs="Times New Roman"/>
              </w:rPr>
              <w:t xml:space="preserve">Код доходов по полученным целевым средствам </w:t>
            </w:r>
          </w:p>
          <w:p w:rsidR="00D31331" w:rsidRPr="00544BF9" w:rsidRDefault="00D31331" w:rsidP="001475C3">
            <w:pPr>
              <w:rPr>
                <w:rFonts w:ascii="Times New Roman" w:hAnsi="Times New Roman" w:cs="Times New Roman"/>
              </w:rPr>
            </w:pPr>
            <w:r w:rsidRPr="00544BF9">
              <w:rPr>
                <w:rFonts w:ascii="Times New Roman" w:hAnsi="Times New Roman" w:cs="Times New Roman"/>
              </w:rPr>
              <w:t>&lt;*&gt;</w:t>
            </w:r>
          </w:p>
        </w:tc>
        <w:tc>
          <w:tcPr>
            <w:tcW w:w="4110" w:type="dxa"/>
            <w:gridSpan w:val="3"/>
          </w:tcPr>
          <w:p w:rsidR="00D31331" w:rsidRPr="00544BF9" w:rsidRDefault="00D31331" w:rsidP="001475C3">
            <w:pPr>
              <w:rPr>
                <w:rFonts w:ascii="Times New Roman" w:hAnsi="Times New Roman" w:cs="Times New Roman"/>
              </w:rPr>
            </w:pPr>
            <w:r w:rsidRPr="00544BF9">
              <w:rPr>
                <w:rFonts w:ascii="Times New Roman" w:hAnsi="Times New Roman" w:cs="Times New Roman"/>
              </w:rPr>
              <w:t>Неиспользованный остаток целевой субсидии (неиспользованный остаток субсидий на капитальные вложения)</w:t>
            </w:r>
          </w:p>
        </w:tc>
        <w:tc>
          <w:tcPr>
            <w:tcW w:w="1525" w:type="dxa"/>
            <w:vMerge w:val="restart"/>
          </w:tcPr>
          <w:p w:rsidR="00D31331" w:rsidRPr="00544BF9" w:rsidRDefault="00D31331" w:rsidP="001475C3">
            <w:pPr>
              <w:rPr>
                <w:rFonts w:ascii="Times New Roman" w:hAnsi="Times New Roman" w:cs="Times New Roman"/>
              </w:rPr>
            </w:pPr>
            <w:r w:rsidRPr="00544BF9">
              <w:rPr>
                <w:rFonts w:ascii="Times New Roman" w:hAnsi="Times New Roman" w:cs="Times New Roman"/>
              </w:rPr>
              <w:t>Обоснование наличия потребности</w:t>
            </w:r>
          </w:p>
        </w:tc>
      </w:tr>
      <w:tr w:rsidR="00D31331" w:rsidTr="001475C3">
        <w:tc>
          <w:tcPr>
            <w:tcW w:w="534" w:type="dxa"/>
            <w:vMerge/>
          </w:tcPr>
          <w:p w:rsidR="00D31331" w:rsidRPr="00544BF9" w:rsidRDefault="00D31331" w:rsidP="001475C3">
            <w:pPr>
              <w:rPr>
                <w:rFonts w:ascii="Times New Roman" w:hAnsi="Times New Roman" w:cs="Times New Roman"/>
              </w:rPr>
            </w:pPr>
          </w:p>
        </w:tc>
        <w:tc>
          <w:tcPr>
            <w:tcW w:w="1134" w:type="dxa"/>
            <w:vMerge/>
          </w:tcPr>
          <w:p w:rsidR="00D31331" w:rsidRPr="00544BF9" w:rsidRDefault="00D31331" w:rsidP="001475C3">
            <w:pPr>
              <w:rPr>
                <w:rFonts w:ascii="Times New Roman" w:hAnsi="Times New Roman" w:cs="Times New Roman"/>
              </w:rPr>
            </w:pPr>
          </w:p>
        </w:tc>
        <w:tc>
          <w:tcPr>
            <w:tcW w:w="1275" w:type="dxa"/>
            <w:vMerge/>
          </w:tcPr>
          <w:p w:rsidR="00D31331" w:rsidRPr="00544BF9" w:rsidRDefault="00D31331" w:rsidP="001475C3">
            <w:pPr>
              <w:rPr>
                <w:rFonts w:ascii="Times New Roman" w:hAnsi="Times New Roman" w:cs="Times New Roman"/>
              </w:rPr>
            </w:pPr>
          </w:p>
        </w:tc>
        <w:tc>
          <w:tcPr>
            <w:tcW w:w="993" w:type="dxa"/>
            <w:vMerge/>
          </w:tcPr>
          <w:p w:rsidR="00D31331" w:rsidRPr="00544BF9" w:rsidRDefault="00D31331" w:rsidP="001475C3">
            <w:pPr>
              <w:rPr>
                <w:rFonts w:ascii="Times New Roman" w:hAnsi="Times New Roman" w:cs="Times New Roman"/>
              </w:rPr>
            </w:pPr>
          </w:p>
        </w:tc>
        <w:tc>
          <w:tcPr>
            <w:tcW w:w="992" w:type="dxa"/>
          </w:tcPr>
          <w:p w:rsidR="00D31331" w:rsidRPr="00544BF9" w:rsidRDefault="00D31331" w:rsidP="001475C3">
            <w:pPr>
              <w:rPr>
                <w:rFonts w:ascii="Times New Roman" w:hAnsi="Times New Roman" w:cs="Times New Roman"/>
              </w:rPr>
            </w:pPr>
            <w:r w:rsidRPr="00544BF9">
              <w:rPr>
                <w:rFonts w:ascii="Times New Roman" w:hAnsi="Times New Roman" w:cs="Times New Roman"/>
              </w:rPr>
              <w:t>На 1 января 20__г</w:t>
            </w:r>
          </w:p>
        </w:tc>
        <w:tc>
          <w:tcPr>
            <w:tcW w:w="1559" w:type="dxa"/>
          </w:tcPr>
          <w:p w:rsidR="00D31331" w:rsidRPr="00544BF9" w:rsidRDefault="00D31331" w:rsidP="001475C3">
            <w:pPr>
              <w:rPr>
                <w:rFonts w:ascii="Times New Roman" w:hAnsi="Times New Roman" w:cs="Times New Roman"/>
              </w:rPr>
            </w:pPr>
            <w:proofErr w:type="gramStart"/>
            <w:r w:rsidRPr="00544BF9">
              <w:rPr>
                <w:rFonts w:ascii="Times New Roman" w:hAnsi="Times New Roman" w:cs="Times New Roman"/>
              </w:rPr>
              <w:t>Потребность</w:t>
            </w:r>
            <w:proofErr w:type="gramEnd"/>
            <w:r w:rsidRPr="00544BF9">
              <w:rPr>
                <w:rFonts w:ascii="Times New Roman" w:hAnsi="Times New Roman" w:cs="Times New Roman"/>
              </w:rPr>
              <w:t xml:space="preserve"> в котором не подтверждена</w:t>
            </w:r>
          </w:p>
        </w:tc>
        <w:tc>
          <w:tcPr>
            <w:tcW w:w="1559" w:type="dxa"/>
          </w:tcPr>
          <w:p w:rsidR="00D31331" w:rsidRPr="00544BF9" w:rsidRDefault="00D31331" w:rsidP="001475C3">
            <w:pPr>
              <w:rPr>
                <w:rFonts w:ascii="Times New Roman" w:hAnsi="Times New Roman" w:cs="Times New Roman"/>
              </w:rPr>
            </w:pPr>
            <w:proofErr w:type="gramStart"/>
            <w:r w:rsidRPr="00544BF9">
              <w:rPr>
                <w:rFonts w:ascii="Times New Roman" w:hAnsi="Times New Roman" w:cs="Times New Roman"/>
              </w:rPr>
              <w:t>Потребность</w:t>
            </w:r>
            <w:proofErr w:type="gramEnd"/>
            <w:r w:rsidRPr="00544BF9">
              <w:rPr>
                <w:rFonts w:ascii="Times New Roman" w:hAnsi="Times New Roman" w:cs="Times New Roman"/>
              </w:rPr>
              <w:t xml:space="preserve"> в котором подтверждена</w:t>
            </w:r>
          </w:p>
        </w:tc>
        <w:tc>
          <w:tcPr>
            <w:tcW w:w="1525" w:type="dxa"/>
            <w:vMerge/>
          </w:tcPr>
          <w:p w:rsidR="00D31331" w:rsidRPr="00544BF9" w:rsidRDefault="00D31331" w:rsidP="001475C3">
            <w:pPr>
              <w:rPr>
                <w:rFonts w:ascii="Times New Roman" w:hAnsi="Times New Roman" w:cs="Times New Roman"/>
              </w:rPr>
            </w:pPr>
          </w:p>
        </w:tc>
      </w:tr>
      <w:tr w:rsidR="00D31331" w:rsidTr="001475C3">
        <w:tc>
          <w:tcPr>
            <w:tcW w:w="534" w:type="dxa"/>
          </w:tcPr>
          <w:p w:rsidR="00D31331" w:rsidRPr="00544BF9" w:rsidRDefault="00D31331" w:rsidP="001475C3">
            <w:pPr>
              <w:rPr>
                <w:rFonts w:ascii="Times New Roman" w:hAnsi="Times New Roman" w:cs="Times New Roman"/>
              </w:rPr>
            </w:pPr>
            <w:r w:rsidRPr="00544BF9">
              <w:rPr>
                <w:rFonts w:ascii="Times New Roman" w:hAnsi="Times New Roman" w:cs="Times New Roman"/>
              </w:rPr>
              <w:t>1</w:t>
            </w:r>
          </w:p>
        </w:tc>
        <w:tc>
          <w:tcPr>
            <w:tcW w:w="1134" w:type="dxa"/>
          </w:tcPr>
          <w:p w:rsidR="00D31331" w:rsidRPr="00544BF9" w:rsidRDefault="001475C3" w:rsidP="001475C3">
            <w:pPr>
              <w:rPr>
                <w:rFonts w:ascii="Times New Roman" w:hAnsi="Times New Roman" w:cs="Times New Roman"/>
              </w:rPr>
            </w:pPr>
            <w:r>
              <w:rPr>
                <w:rFonts w:ascii="Times New Roman" w:hAnsi="Times New Roman" w:cs="Times New Roman"/>
              </w:rPr>
              <w:t xml:space="preserve">       </w:t>
            </w:r>
            <w:r w:rsidR="00D31331" w:rsidRPr="00544BF9">
              <w:rPr>
                <w:rFonts w:ascii="Times New Roman" w:hAnsi="Times New Roman" w:cs="Times New Roman"/>
              </w:rPr>
              <w:t>2</w:t>
            </w:r>
          </w:p>
        </w:tc>
        <w:tc>
          <w:tcPr>
            <w:tcW w:w="1275" w:type="dxa"/>
          </w:tcPr>
          <w:p w:rsidR="00D31331" w:rsidRPr="00544BF9" w:rsidRDefault="001475C3" w:rsidP="001475C3">
            <w:pPr>
              <w:rPr>
                <w:rFonts w:ascii="Times New Roman" w:hAnsi="Times New Roman" w:cs="Times New Roman"/>
              </w:rPr>
            </w:pPr>
            <w:r>
              <w:rPr>
                <w:rFonts w:ascii="Times New Roman" w:hAnsi="Times New Roman" w:cs="Times New Roman"/>
              </w:rPr>
              <w:t xml:space="preserve">        </w:t>
            </w:r>
            <w:r w:rsidR="00D31331" w:rsidRPr="00544BF9">
              <w:rPr>
                <w:rFonts w:ascii="Times New Roman" w:hAnsi="Times New Roman" w:cs="Times New Roman"/>
              </w:rPr>
              <w:t>3</w:t>
            </w:r>
          </w:p>
        </w:tc>
        <w:tc>
          <w:tcPr>
            <w:tcW w:w="993" w:type="dxa"/>
          </w:tcPr>
          <w:p w:rsidR="00D31331" w:rsidRPr="00544BF9" w:rsidRDefault="001475C3" w:rsidP="001475C3">
            <w:pPr>
              <w:rPr>
                <w:rFonts w:ascii="Times New Roman" w:hAnsi="Times New Roman" w:cs="Times New Roman"/>
              </w:rPr>
            </w:pPr>
            <w:r>
              <w:rPr>
                <w:rFonts w:ascii="Times New Roman" w:hAnsi="Times New Roman" w:cs="Times New Roman"/>
              </w:rPr>
              <w:t xml:space="preserve">      </w:t>
            </w:r>
            <w:r w:rsidR="00D31331" w:rsidRPr="00544BF9">
              <w:rPr>
                <w:rFonts w:ascii="Times New Roman" w:hAnsi="Times New Roman" w:cs="Times New Roman"/>
              </w:rPr>
              <w:t>4</w:t>
            </w:r>
          </w:p>
        </w:tc>
        <w:tc>
          <w:tcPr>
            <w:tcW w:w="992" w:type="dxa"/>
          </w:tcPr>
          <w:p w:rsidR="00D31331" w:rsidRPr="00544BF9" w:rsidRDefault="001475C3" w:rsidP="001475C3">
            <w:pPr>
              <w:rPr>
                <w:rFonts w:ascii="Times New Roman" w:hAnsi="Times New Roman" w:cs="Times New Roman"/>
              </w:rPr>
            </w:pPr>
            <w:r>
              <w:rPr>
                <w:rFonts w:ascii="Times New Roman" w:hAnsi="Times New Roman" w:cs="Times New Roman"/>
              </w:rPr>
              <w:t xml:space="preserve">      </w:t>
            </w:r>
            <w:r w:rsidR="00D31331" w:rsidRPr="00544BF9">
              <w:rPr>
                <w:rFonts w:ascii="Times New Roman" w:hAnsi="Times New Roman" w:cs="Times New Roman"/>
              </w:rPr>
              <w:t>5</w:t>
            </w:r>
          </w:p>
        </w:tc>
        <w:tc>
          <w:tcPr>
            <w:tcW w:w="1559" w:type="dxa"/>
          </w:tcPr>
          <w:p w:rsidR="00D31331" w:rsidRPr="00544BF9" w:rsidRDefault="001475C3" w:rsidP="001475C3">
            <w:pPr>
              <w:rPr>
                <w:rFonts w:ascii="Times New Roman" w:hAnsi="Times New Roman" w:cs="Times New Roman"/>
              </w:rPr>
            </w:pPr>
            <w:r>
              <w:rPr>
                <w:rFonts w:ascii="Times New Roman" w:hAnsi="Times New Roman" w:cs="Times New Roman"/>
              </w:rPr>
              <w:t xml:space="preserve">            </w:t>
            </w:r>
            <w:r w:rsidR="00D31331" w:rsidRPr="00544BF9">
              <w:rPr>
                <w:rFonts w:ascii="Times New Roman" w:hAnsi="Times New Roman" w:cs="Times New Roman"/>
              </w:rPr>
              <w:t>6</w:t>
            </w:r>
          </w:p>
        </w:tc>
        <w:tc>
          <w:tcPr>
            <w:tcW w:w="1559" w:type="dxa"/>
          </w:tcPr>
          <w:p w:rsidR="00D31331" w:rsidRPr="00544BF9" w:rsidRDefault="001475C3" w:rsidP="001475C3">
            <w:pPr>
              <w:rPr>
                <w:rFonts w:ascii="Times New Roman" w:hAnsi="Times New Roman" w:cs="Times New Roman"/>
              </w:rPr>
            </w:pPr>
            <w:r>
              <w:rPr>
                <w:rFonts w:ascii="Times New Roman" w:hAnsi="Times New Roman" w:cs="Times New Roman"/>
              </w:rPr>
              <w:t xml:space="preserve">            </w:t>
            </w:r>
            <w:r w:rsidR="00D31331" w:rsidRPr="00544BF9">
              <w:rPr>
                <w:rFonts w:ascii="Times New Roman" w:hAnsi="Times New Roman" w:cs="Times New Roman"/>
              </w:rPr>
              <w:t>7</w:t>
            </w:r>
          </w:p>
        </w:tc>
        <w:tc>
          <w:tcPr>
            <w:tcW w:w="1525" w:type="dxa"/>
          </w:tcPr>
          <w:p w:rsidR="00D31331" w:rsidRPr="00544BF9" w:rsidRDefault="001475C3" w:rsidP="001475C3">
            <w:pPr>
              <w:rPr>
                <w:rFonts w:ascii="Times New Roman" w:hAnsi="Times New Roman" w:cs="Times New Roman"/>
              </w:rPr>
            </w:pPr>
            <w:r>
              <w:rPr>
                <w:rFonts w:ascii="Times New Roman" w:hAnsi="Times New Roman" w:cs="Times New Roman"/>
              </w:rPr>
              <w:t xml:space="preserve">          </w:t>
            </w:r>
            <w:r w:rsidR="00D31331" w:rsidRPr="00544BF9">
              <w:rPr>
                <w:rFonts w:ascii="Times New Roman" w:hAnsi="Times New Roman" w:cs="Times New Roman"/>
              </w:rPr>
              <w:t>8</w:t>
            </w:r>
          </w:p>
        </w:tc>
      </w:tr>
      <w:tr w:rsidR="00D31331" w:rsidTr="001475C3">
        <w:tc>
          <w:tcPr>
            <w:tcW w:w="534" w:type="dxa"/>
          </w:tcPr>
          <w:p w:rsidR="00D31331" w:rsidRPr="00544BF9" w:rsidRDefault="00D31331" w:rsidP="001475C3">
            <w:pPr>
              <w:rPr>
                <w:rFonts w:ascii="Times New Roman" w:hAnsi="Times New Roman" w:cs="Times New Roman"/>
              </w:rPr>
            </w:pPr>
          </w:p>
        </w:tc>
        <w:tc>
          <w:tcPr>
            <w:tcW w:w="1134" w:type="dxa"/>
          </w:tcPr>
          <w:p w:rsidR="00D31331" w:rsidRPr="00544BF9" w:rsidRDefault="00D31331" w:rsidP="001475C3">
            <w:pPr>
              <w:rPr>
                <w:rFonts w:ascii="Times New Roman" w:hAnsi="Times New Roman" w:cs="Times New Roman"/>
              </w:rPr>
            </w:pPr>
          </w:p>
        </w:tc>
        <w:tc>
          <w:tcPr>
            <w:tcW w:w="1275" w:type="dxa"/>
          </w:tcPr>
          <w:p w:rsidR="00D31331" w:rsidRPr="00544BF9" w:rsidRDefault="00D31331" w:rsidP="001475C3">
            <w:pPr>
              <w:rPr>
                <w:rFonts w:ascii="Times New Roman" w:hAnsi="Times New Roman" w:cs="Times New Roman"/>
              </w:rPr>
            </w:pPr>
          </w:p>
        </w:tc>
        <w:tc>
          <w:tcPr>
            <w:tcW w:w="993" w:type="dxa"/>
          </w:tcPr>
          <w:p w:rsidR="00D31331" w:rsidRPr="00544BF9" w:rsidRDefault="00D31331" w:rsidP="001475C3">
            <w:pPr>
              <w:rPr>
                <w:rFonts w:ascii="Times New Roman" w:hAnsi="Times New Roman" w:cs="Times New Roman"/>
              </w:rPr>
            </w:pPr>
          </w:p>
        </w:tc>
        <w:tc>
          <w:tcPr>
            <w:tcW w:w="992" w:type="dxa"/>
          </w:tcPr>
          <w:p w:rsidR="00D31331" w:rsidRPr="00544BF9" w:rsidRDefault="00D31331" w:rsidP="001475C3">
            <w:pPr>
              <w:rPr>
                <w:rFonts w:ascii="Times New Roman" w:hAnsi="Times New Roman" w:cs="Times New Roman"/>
              </w:rPr>
            </w:pPr>
          </w:p>
        </w:tc>
        <w:tc>
          <w:tcPr>
            <w:tcW w:w="1559" w:type="dxa"/>
          </w:tcPr>
          <w:p w:rsidR="00D31331" w:rsidRPr="00544BF9" w:rsidRDefault="00D31331" w:rsidP="001475C3">
            <w:pPr>
              <w:rPr>
                <w:rFonts w:ascii="Times New Roman" w:hAnsi="Times New Roman" w:cs="Times New Roman"/>
              </w:rPr>
            </w:pPr>
          </w:p>
        </w:tc>
        <w:tc>
          <w:tcPr>
            <w:tcW w:w="1559" w:type="dxa"/>
          </w:tcPr>
          <w:p w:rsidR="00D31331" w:rsidRPr="00544BF9" w:rsidRDefault="00D31331" w:rsidP="001475C3">
            <w:pPr>
              <w:rPr>
                <w:rFonts w:ascii="Times New Roman" w:hAnsi="Times New Roman" w:cs="Times New Roman"/>
              </w:rPr>
            </w:pPr>
          </w:p>
        </w:tc>
        <w:tc>
          <w:tcPr>
            <w:tcW w:w="1525" w:type="dxa"/>
          </w:tcPr>
          <w:p w:rsidR="00D31331" w:rsidRPr="00544BF9" w:rsidRDefault="00D31331" w:rsidP="001475C3">
            <w:pPr>
              <w:rPr>
                <w:rFonts w:ascii="Times New Roman" w:hAnsi="Times New Roman" w:cs="Times New Roman"/>
              </w:rPr>
            </w:pPr>
          </w:p>
        </w:tc>
      </w:tr>
      <w:tr w:rsidR="00D31331" w:rsidTr="001475C3">
        <w:tc>
          <w:tcPr>
            <w:tcW w:w="534" w:type="dxa"/>
          </w:tcPr>
          <w:p w:rsidR="00D31331" w:rsidRPr="00544BF9" w:rsidRDefault="00D31331" w:rsidP="001475C3">
            <w:pPr>
              <w:rPr>
                <w:rFonts w:ascii="Times New Roman" w:hAnsi="Times New Roman" w:cs="Times New Roman"/>
              </w:rPr>
            </w:pPr>
          </w:p>
        </w:tc>
        <w:tc>
          <w:tcPr>
            <w:tcW w:w="1134" w:type="dxa"/>
          </w:tcPr>
          <w:p w:rsidR="00D31331" w:rsidRPr="00544BF9" w:rsidRDefault="00D31331" w:rsidP="001475C3">
            <w:pPr>
              <w:rPr>
                <w:rFonts w:ascii="Times New Roman" w:hAnsi="Times New Roman" w:cs="Times New Roman"/>
              </w:rPr>
            </w:pPr>
          </w:p>
        </w:tc>
        <w:tc>
          <w:tcPr>
            <w:tcW w:w="1275" w:type="dxa"/>
          </w:tcPr>
          <w:p w:rsidR="00D31331" w:rsidRPr="00544BF9" w:rsidRDefault="00D31331" w:rsidP="001475C3">
            <w:pPr>
              <w:rPr>
                <w:rFonts w:ascii="Times New Roman" w:hAnsi="Times New Roman" w:cs="Times New Roman"/>
              </w:rPr>
            </w:pPr>
          </w:p>
        </w:tc>
        <w:tc>
          <w:tcPr>
            <w:tcW w:w="993" w:type="dxa"/>
          </w:tcPr>
          <w:p w:rsidR="00D31331" w:rsidRPr="00544BF9" w:rsidRDefault="00D31331" w:rsidP="001475C3">
            <w:pPr>
              <w:rPr>
                <w:rFonts w:ascii="Times New Roman" w:hAnsi="Times New Roman" w:cs="Times New Roman"/>
              </w:rPr>
            </w:pPr>
          </w:p>
        </w:tc>
        <w:tc>
          <w:tcPr>
            <w:tcW w:w="992" w:type="dxa"/>
          </w:tcPr>
          <w:p w:rsidR="00D31331" w:rsidRPr="00544BF9" w:rsidRDefault="00D31331" w:rsidP="001475C3">
            <w:pPr>
              <w:rPr>
                <w:rFonts w:ascii="Times New Roman" w:hAnsi="Times New Roman" w:cs="Times New Roman"/>
              </w:rPr>
            </w:pPr>
          </w:p>
        </w:tc>
        <w:tc>
          <w:tcPr>
            <w:tcW w:w="1559" w:type="dxa"/>
          </w:tcPr>
          <w:p w:rsidR="00D31331" w:rsidRPr="00544BF9" w:rsidRDefault="00D31331" w:rsidP="001475C3">
            <w:pPr>
              <w:rPr>
                <w:rFonts w:ascii="Times New Roman" w:hAnsi="Times New Roman" w:cs="Times New Roman"/>
              </w:rPr>
            </w:pPr>
          </w:p>
        </w:tc>
        <w:tc>
          <w:tcPr>
            <w:tcW w:w="1559" w:type="dxa"/>
          </w:tcPr>
          <w:p w:rsidR="00D31331" w:rsidRPr="00544BF9" w:rsidRDefault="00D31331" w:rsidP="001475C3">
            <w:pPr>
              <w:rPr>
                <w:rFonts w:ascii="Times New Roman" w:hAnsi="Times New Roman" w:cs="Times New Roman"/>
              </w:rPr>
            </w:pPr>
          </w:p>
        </w:tc>
        <w:tc>
          <w:tcPr>
            <w:tcW w:w="1525" w:type="dxa"/>
          </w:tcPr>
          <w:p w:rsidR="00D31331" w:rsidRPr="00544BF9" w:rsidRDefault="00D31331" w:rsidP="001475C3">
            <w:pPr>
              <w:rPr>
                <w:rFonts w:ascii="Times New Roman" w:hAnsi="Times New Roman" w:cs="Times New Roman"/>
              </w:rPr>
            </w:pPr>
          </w:p>
        </w:tc>
      </w:tr>
      <w:tr w:rsidR="00D31331" w:rsidTr="001475C3">
        <w:tc>
          <w:tcPr>
            <w:tcW w:w="534" w:type="dxa"/>
          </w:tcPr>
          <w:p w:rsidR="00D31331" w:rsidRPr="00544BF9" w:rsidRDefault="00D31331" w:rsidP="001475C3">
            <w:pPr>
              <w:rPr>
                <w:rFonts w:ascii="Times New Roman" w:hAnsi="Times New Roman" w:cs="Times New Roman"/>
              </w:rPr>
            </w:pPr>
          </w:p>
        </w:tc>
        <w:tc>
          <w:tcPr>
            <w:tcW w:w="1134" w:type="dxa"/>
          </w:tcPr>
          <w:p w:rsidR="00D31331" w:rsidRPr="00544BF9" w:rsidRDefault="00D31331" w:rsidP="001475C3">
            <w:pPr>
              <w:rPr>
                <w:rFonts w:ascii="Times New Roman" w:hAnsi="Times New Roman" w:cs="Times New Roman"/>
              </w:rPr>
            </w:pPr>
          </w:p>
        </w:tc>
        <w:tc>
          <w:tcPr>
            <w:tcW w:w="1275" w:type="dxa"/>
          </w:tcPr>
          <w:p w:rsidR="00D31331" w:rsidRPr="00544BF9" w:rsidRDefault="00D31331" w:rsidP="001475C3">
            <w:pPr>
              <w:rPr>
                <w:rFonts w:ascii="Times New Roman" w:hAnsi="Times New Roman" w:cs="Times New Roman"/>
              </w:rPr>
            </w:pPr>
          </w:p>
        </w:tc>
        <w:tc>
          <w:tcPr>
            <w:tcW w:w="993" w:type="dxa"/>
          </w:tcPr>
          <w:p w:rsidR="00D31331" w:rsidRPr="00544BF9" w:rsidRDefault="00D31331" w:rsidP="001475C3">
            <w:pPr>
              <w:rPr>
                <w:rFonts w:ascii="Times New Roman" w:hAnsi="Times New Roman" w:cs="Times New Roman"/>
              </w:rPr>
            </w:pPr>
          </w:p>
        </w:tc>
        <w:tc>
          <w:tcPr>
            <w:tcW w:w="992" w:type="dxa"/>
          </w:tcPr>
          <w:p w:rsidR="00D31331" w:rsidRPr="00544BF9" w:rsidRDefault="00D31331" w:rsidP="001475C3">
            <w:pPr>
              <w:rPr>
                <w:rFonts w:ascii="Times New Roman" w:hAnsi="Times New Roman" w:cs="Times New Roman"/>
              </w:rPr>
            </w:pPr>
          </w:p>
        </w:tc>
        <w:tc>
          <w:tcPr>
            <w:tcW w:w="1559" w:type="dxa"/>
          </w:tcPr>
          <w:p w:rsidR="00D31331" w:rsidRPr="00544BF9" w:rsidRDefault="00D31331" w:rsidP="001475C3">
            <w:pPr>
              <w:rPr>
                <w:rFonts w:ascii="Times New Roman" w:hAnsi="Times New Roman" w:cs="Times New Roman"/>
              </w:rPr>
            </w:pPr>
          </w:p>
        </w:tc>
        <w:tc>
          <w:tcPr>
            <w:tcW w:w="1559" w:type="dxa"/>
          </w:tcPr>
          <w:p w:rsidR="00D31331" w:rsidRPr="00544BF9" w:rsidRDefault="00D31331" w:rsidP="001475C3">
            <w:pPr>
              <w:rPr>
                <w:rFonts w:ascii="Times New Roman" w:hAnsi="Times New Roman" w:cs="Times New Roman"/>
              </w:rPr>
            </w:pPr>
          </w:p>
        </w:tc>
        <w:tc>
          <w:tcPr>
            <w:tcW w:w="1525" w:type="dxa"/>
          </w:tcPr>
          <w:p w:rsidR="00D31331" w:rsidRPr="00544BF9" w:rsidRDefault="00D31331" w:rsidP="001475C3">
            <w:pPr>
              <w:rPr>
                <w:rFonts w:ascii="Times New Roman" w:hAnsi="Times New Roman" w:cs="Times New Roman"/>
              </w:rPr>
            </w:pPr>
          </w:p>
        </w:tc>
      </w:tr>
      <w:tr w:rsidR="00D31331" w:rsidTr="001475C3">
        <w:tc>
          <w:tcPr>
            <w:tcW w:w="534" w:type="dxa"/>
          </w:tcPr>
          <w:p w:rsidR="00D31331" w:rsidRPr="00544BF9" w:rsidRDefault="00D31331" w:rsidP="001475C3">
            <w:pPr>
              <w:rPr>
                <w:rFonts w:ascii="Times New Roman" w:hAnsi="Times New Roman" w:cs="Times New Roman"/>
              </w:rPr>
            </w:pPr>
          </w:p>
        </w:tc>
        <w:tc>
          <w:tcPr>
            <w:tcW w:w="1134" w:type="dxa"/>
          </w:tcPr>
          <w:p w:rsidR="00D31331" w:rsidRPr="00544BF9" w:rsidRDefault="00D31331" w:rsidP="001475C3">
            <w:pPr>
              <w:rPr>
                <w:rFonts w:ascii="Times New Roman" w:hAnsi="Times New Roman" w:cs="Times New Roman"/>
              </w:rPr>
            </w:pPr>
            <w:r w:rsidRPr="00544BF9">
              <w:rPr>
                <w:rFonts w:ascii="Times New Roman" w:hAnsi="Times New Roman" w:cs="Times New Roman"/>
              </w:rPr>
              <w:t>Итого:</w:t>
            </w:r>
          </w:p>
        </w:tc>
        <w:tc>
          <w:tcPr>
            <w:tcW w:w="1275" w:type="dxa"/>
          </w:tcPr>
          <w:p w:rsidR="00D31331" w:rsidRPr="00544BF9" w:rsidRDefault="00D31331" w:rsidP="001475C3">
            <w:pPr>
              <w:rPr>
                <w:rFonts w:ascii="Times New Roman" w:hAnsi="Times New Roman" w:cs="Times New Roman"/>
              </w:rPr>
            </w:pPr>
            <w:r w:rsidRPr="00544BF9">
              <w:rPr>
                <w:rFonts w:ascii="Times New Roman" w:hAnsi="Times New Roman" w:cs="Times New Roman"/>
              </w:rPr>
              <w:t xml:space="preserve">       </w:t>
            </w:r>
            <w:proofErr w:type="spellStart"/>
            <w:r w:rsidRPr="00544BF9">
              <w:rPr>
                <w:rFonts w:ascii="Times New Roman" w:hAnsi="Times New Roman" w:cs="Times New Roman"/>
              </w:rPr>
              <w:t>х</w:t>
            </w:r>
            <w:proofErr w:type="spellEnd"/>
          </w:p>
        </w:tc>
        <w:tc>
          <w:tcPr>
            <w:tcW w:w="993" w:type="dxa"/>
          </w:tcPr>
          <w:p w:rsidR="00D31331" w:rsidRPr="00544BF9" w:rsidRDefault="00D31331" w:rsidP="001475C3">
            <w:pPr>
              <w:rPr>
                <w:rFonts w:ascii="Times New Roman" w:hAnsi="Times New Roman" w:cs="Times New Roman"/>
              </w:rPr>
            </w:pPr>
            <w:r w:rsidRPr="00544BF9">
              <w:rPr>
                <w:rFonts w:ascii="Times New Roman" w:hAnsi="Times New Roman" w:cs="Times New Roman"/>
              </w:rPr>
              <w:t xml:space="preserve">      </w:t>
            </w:r>
            <w:proofErr w:type="spellStart"/>
            <w:r w:rsidRPr="00544BF9">
              <w:rPr>
                <w:rFonts w:ascii="Times New Roman" w:hAnsi="Times New Roman" w:cs="Times New Roman"/>
              </w:rPr>
              <w:t>х</w:t>
            </w:r>
            <w:proofErr w:type="spellEnd"/>
          </w:p>
        </w:tc>
        <w:tc>
          <w:tcPr>
            <w:tcW w:w="992" w:type="dxa"/>
          </w:tcPr>
          <w:p w:rsidR="00D31331" w:rsidRPr="00544BF9" w:rsidRDefault="00D31331" w:rsidP="001475C3">
            <w:pPr>
              <w:rPr>
                <w:rFonts w:ascii="Times New Roman" w:hAnsi="Times New Roman" w:cs="Times New Roman"/>
              </w:rPr>
            </w:pPr>
          </w:p>
        </w:tc>
        <w:tc>
          <w:tcPr>
            <w:tcW w:w="1559" w:type="dxa"/>
          </w:tcPr>
          <w:p w:rsidR="00D31331" w:rsidRPr="00544BF9" w:rsidRDefault="00D31331" w:rsidP="001475C3">
            <w:pPr>
              <w:rPr>
                <w:rFonts w:ascii="Times New Roman" w:hAnsi="Times New Roman" w:cs="Times New Roman"/>
              </w:rPr>
            </w:pPr>
          </w:p>
        </w:tc>
        <w:tc>
          <w:tcPr>
            <w:tcW w:w="1559" w:type="dxa"/>
          </w:tcPr>
          <w:p w:rsidR="00D31331" w:rsidRPr="00544BF9" w:rsidRDefault="00D31331" w:rsidP="001475C3">
            <w:pPr>
              <w:rPr>
                <w:rFonts w:ascii="Times New Roman" w:hAnsi="Times New Roman" w:cs="Times New Roman"/>
              </w:rPr>
            </w:pPr>
          </w:p>
        </w:tc>
        <w:tc>
          <w:tcPr>
            <w:tcW w:w="1525" w:type="dxa"/>
          </w:tcPr>
          <w:p w:rsidR="00D31331" w:rsidRPr="00544BF9" w:rsidRDefault="00D31331" w:rsidP="001475C3">
            <w:pPr>
              <w:rPr>
                <w:rFonts w:ascii="Times New Roman" w:hAnsi="Times New Roman" w:cs="Times New Roman"/>
              </w:rPr>
            </w:pPr>
            <w:r w:rsidRPr="00544BF9">
              <w:rPr>
                <w:rFonts w:ascii="Times New Roman" w:hAnsi="Times New Roman" w:cs="Times New Roman"/>
              </w:rPr>
              <w:t xml:space="preserve">     </w:t>
            </w:r>
            <w:r w:rsidR="001475C3">
              <w:rPr>
                <w:rFonts w:ascii="Times New Roman" w:hAnsi="Times New Roman" w:cs="Times New Roman"/>
              </w:rPr>
              <w:t xml:space="preserve">   </w:t>
            </w:r>
            <w:r w:rsidRPr="00544BF9">
              <w:rPr>
                <w:rFonts w:ascii="Times New Roman" w:hAnsi="Times New Roman" w:cs="Times New Roman"/>
              </w:rPr>
              <w:t xml:space="preserve">  </w:t>
            </w:r>
            <w:proofErr w:type="spellStart"/>
            <w:r w:rsidRPr="00544BF9">
              <w:rPr>
                <w:rFonts w:ascii="Times New Roman" w:hAnsi="Times New Roman" w:cs="Times New Roman"/>
              </w:rPr>
              <w:t>х</w:t>
            </w:r>
            <w:proofErr w:type="spellEnd"/>
          </w:p>
        </w:tc>
      </w:tr>
    </w:tbl>
    <w:p w:rsidR="00D31331" w:rsidRDefault="00D31331" w:rsidP="00D31331"/>
    <w:p w:rsidR="00D31331" w:rsidRDefault="00D31331" w:rsidP="00D31331"/>
    <w:tbl>
      <w:tblPr>
        <w:tblW w:w="0" w:type="auto"/>
        <w:tblBorders>
          <w:left w:val="nil"/>
          <w:right w:val="nil"/>
        </w:tblBorders>
        <w:tblLayout w:type="fixed"/>
        <w:tblCellMar>
          <w:top w:w="102" w:type="dxa"/>
          <w:left w:w="62" w:type="dxa"/>
          <w:bottom w:w="102" w:type="dxa"/>
          <w:right w:w="62" w:type="dxa"/>
        </w:tblCellMar>
        <w:tblLook w:val="0000"/>
      </w:tblPr>
      <w:tblGrid>
        <w:gridCol w:w="4562"/>
        <w:gridCol w:w="1620"/>
        <w:gridCol w:w="2700"/>
      </w:tblGrid>
      <w:tr w:rsidR="00D31331" w:rsidTr="001475C3">
        <w:tc>
          <w:tcPr>
            <w:tcW w:w="4562" w:type="dxa"/>
            <w:tcBorders>
              <w:top w:val="nil"/>
              <w:left w:val="nil"/>
              <w:bottom w:val="nil"/>
              <w:right w:val="nil"/>
            </w:tcBorders>
          </w:tcPr>
          <w:p w:rsidR="00D31331" w:rsidRDefault="00D31331" w:rsidP="001475C3">
            <w:pPr>
              <w:pStyle w:val="ConsPlusNormal"/>
            </w:pPr>
            <w:r>
              <w:t xml:space="preserve">Руководитель </w:t>
            </w:r>
          </w:p>
          <w:p w:rsidR="00D31331" w:rsidRDefault="00D31331" w:rsidP="001475C3">
            <w:pPr>
              <w:pStyle w:val="ConsPlusNormal"/>
            </w:pPr>
            <w:r>
              <w:t>(уполномоченное лицо)</w:t>
            </w:r>
          </w:p>
          <w:p w:rsidR="00D31331" w:rsidRDefault="00D31331" w:rsidP="001475C3">
            <w:pPr>
              <w:pStyle w:val="ConsPlusNormal"/>
            </w:pPr>
          </w:p>
        </w:tc>
        <w:tc>
          <w:tcPr>
            <w:tcW w:w="1620" w:type="dxa"/>
            <w:tcBorders>
              <w:top w:val="nil"/>
              <w:left w:val="nil"/>
              <w:bottom w:val="nil"/>
              <w:right w:val="nil"/>
            </w:tcBorders>
            <w:vAlign w:val="center"/>
          </w:tcPr>
          <w:p w:rsidR="00D31331" w:rsidRDefault="00D31331" w:rsidP="001475C3">
            <w:pPr>
              <w:pStyle w:val="ConsPlusNormal"/>
            </w:pPr>
          </w:p>
          <w:p w:rsidR="00D31331" w:rsidRDefault="00D31331" w:rsidP="001475C3">
            <w:pPr>
              <w:pStyle w:val="ConsPlusNormal"/>
            </w:pPr>
            <w:r>
              <w:t>________                      (подпись)</w:t>
            </w:r>
          </w:p>
        </w:tc>
        <w:tc>
          <w:tcPr>
            <w:tcW w:w="2700" w:type="dxa"/>
            <w:tcBorders>
              <w:top w:val="nil"/>
              <w:left w:val="nil"/>
              <w:bottom w:val="nil"/>
              <w:right w:val="nil"/>
            </w:tcBorders>
          </w:tcPr>
          <w:p w:rsidR="00D31331" w:rsidRDefault="00D31331" w:rsidP="001475C3">
            <w:pPr>
              <w:pStyle w:val="ConsPlusNormal"/>
              <w:jc w:val="center"/>
              <w:rPr>
                <w:u w:val="single"/>
              </w:rPr>
            </w:pPr>
          </w:p>
          <w:p w:rsidR="00D31331" w:rsidRDefault="00D31331" w:rsidP="001475C3">
            <w:pPr>
              <w:pStyle w:val="ConsPlusNormal"/>
              <w:jc w:val="center"/>
            </w:pPr>
            <w:r>
              <w:t>___________________ (расшифровка подписи)</w:t>
            </w:r>
          </w:p>
        </w:tc>
      </w:tr>
      <w:tr w:rsidR="00D31331" w:rsidTr="001475C3">
        <w:tc>
          <w:tcPr>
            <w:tcW w:w="4562" w:type="dxa"/>
            <w:tcBorders>
              <w:top w:val="nil"/>
              <w:left w:val="nil"/>
              <w:bottom w:val="nil"/>
              <w:right w:val="nil"/>
            </w:tcBorders>
          </w:tcPr>
          <w:p w:rsidR="00D31331" w:rsidRDefault="00D31331" w:rsidP="001475C3">
            <w:pPr>
              <w:pStyle w:val="ConsPlusNormal"/>
            </w:pPr>
            <w:r>
              <w:t>Главный бухгалтер</w:t>
            </w:r>
          </w:p>
          <w:p w:rsidR="00D31331" w:rsidRDefault="00D31331" w:rsidP="001475C3">
            <w:pPr>
              <w:pStyle w:val="ConsPlusNormal"/>
            </w:pPr>
            <w:r>
              <w:t>(уполномоченное лицо)</w:t>
            </w:r>
          </w:p>
        </w:tc>
        <w:tc>
          <w:tcPr>
            <w:tcW w:w="1620" w:type="dxa"/>
            <w:tcBorders>
              <w:top w:val="nil"/>
              <w:left w:val="nil"/>
              <w:bottom w:val="nil"/>
              <w:right w:val="nil"/>
            </w:tcBorders>
            <w:vAlign w:val="center"/>
          </w:tcPr>
          <w:p w:rsidR="00D31331" w:rsidRDefault="00D31331" w:rsidP="001475C3">
            <w:pPr>
              <w:pStyle w:val="ConsPlusNormal"/>
            </w:pPr>
          </w:p>
          <w:p w:rsidR="00D31331" w:rsidRDefault="00D31331" w:rsidP="001475C3">
            <w:pPr>
              <w:pStyle w:val="ConsPlusNormal"/>
            </w:pPr>
            <w:r>
              <w:t>________                      (подпись)</w:t>
            </w:r>
          </w:p>
        </w:tc>
        <w:tc>
          <w:tcPr>
            <w:tcW w:w="2700" w:type="dxa"/>
            <w:tcBorders>
              <w:top w:val="nil"/>
              <w:left w:val="nil"/>
              <w:bottom w:val="nil"/>
              <w:right w:val="nil"/>
            </w:tcBorders>
          </w:tcPr>
          <w:p w:rsidR="00D31331" w:rsidRDefault="00D31331" w:rsidP="001475C3">
            <w:pPr>
              <w:pStyle w:val="ConsPlusNormal"/>
              <w:jc w:val="center"/>
              <w:rPr>
                <w:u w:val="single"/>
              </w:rPr>
            </w:pPr>
          </w:p>
          <w:p w:rsidR="00D31331" w:rsidRDefault="00D31331" w:rsidP="001475C3">
            <w:pPr>
              <w:pStyle w:val="ConsPlusNormal"/>
              <w:jc w:val="center"/>
            </w:pPr>
            <w:r>
              <w:t>___________________ (расшифровка подписи)</w:t>
            </w:r>
          </w:p>
        </w:tc>
      </w:tr>
    </w:tbl>
    <w:p w:rsidR="00D31331" w:rsidRDefault="00D31331" w:rsidP="00D31331">
      <w:r>
        <w:t>«____» ____________ 20___г.</w:t>
      </w:r>
    </w:p>
    <w:p w:rsidR="00D31331" w:rsidRPr="00CB5803" w:rsidRDefault="00D31331" w:rsidP="00D31331">
      <w:pPr>
        <w:pStyle w:val="ConsPlusNonformat"/>
        <w:jc w:val="both"/>
        <w:rPr>
          <w:rFonts w:ascii="Times New Roman" w:hAnsi="Times New Roman" w:cs="Times New Roman"/>
          <w:sz w:val="24"/>
          <w:szCs w:val="24"/>
        </w:rPr>
      </w:pPr>
      <w:r w:rsidRPr="00CB5803">
        <w:rPr>
          <w:rFonts w:ascii="Times New Roman" w:hAnsi="Times New Roman" w:cs="Times New Roman"/>
          <w:sz w:val="24"/>
          <w:szCs w:val="24"/>
        </w:rPr>
        <w:t xml:space="preserve">    --------------------------------</w:t>
      </w:r>
    </w:p>
    <w:p w:rsidR="00D31331" w:rsidRPr="00CB5803" w:rsidRDefault="00D31331" w:rsidP="00D31331">
      <w:pPr>
        <w:pStyle w:val="ConsPlusNonformat"/>
        <w:jc w:val="both"/>
        <w:rPr>
          <w:rFonts w:ascii="Times New Roman" w:hAnsi="Times New Roman" w:cs="Times New Roman"/>
          <w:sz w:val="24"/>
          <w:szCs w:val="24"/>
        </w:rPr>
      </w:pPr>
      <w:r w:rsidRPr="00CB5803">
        <w:rPr>
          <w:rFonts w:ascii="Times New Roman" w:hAnsi="Times New Roman" w:cs="Times New Roman"/>
          <w:sz w:val="24"/>
          <w:szCs w:val="24"/>
        </w:rPr>
        <w:t xml:space="preserve">    &lt;*&gt;  Указывается  код  по  бюджетной классификации Российской Федерации</w:t>
      </w:r>
    </w:p>
    <w:p w:rsidR="00D31331" w:rsidRPr="00CB5803" w:rsidRDefault="00D31331" w:rsidP="00D31331">
      <w:pPr>
        <w:pStyle w:val="ConsPlusNonformat"/>
        <w:jc w:val="both"/>
        <w:rPr>
          <w:rFonts w:ascii="Times New Roman" w:hAnsi="Times New Roman" w:cs="Times New Roman"/>
          <w:sz w:val="24"/>
          <w:szCs w:val="24"/>
        </w:rPr>
      </w:pPr>
      <w:r w:rsidRPr="00CB5803">
        <w:rPr>
          <w:rFonts w:ascii="Times New Roman" w:hAnsi="Times New Roman" w:cs="Times New Roman"/>
          <w:sz w:val="24"/>
          <w:szCs w:val="24"/>
        </w:rPr>
        <w:t>отчетного финансового года.</w:t>
      </w:r>
    </w:p>
    <w:p w:rsidR="00D31331" w:rsidRDefault="00D31331" w:rsidP="00773C37">
      <w:pPr>
        <w:autoSpaceDE w:val="0"/>
        <w:autoSpaceDN w:val="0"/>
        <w:adjustRightInd w:val="0"/>
        <w:spacing w:line="360" w:lineRule="auto"/>
        <w:jc w:val="center"/>
        <w:rPr>
          <w:sz w:val="28"/>
          <w:szCs w:val="28"/>
          <w:highlight w:val="yellow"/>
        </w:rPr>
      </w:pPr>
    </w:p>
    <w:p w:rsidR="00587AA8" w:rsidRDefault="00587AA8" w:rsidP="00773C37">
      <w:pPr>
        <w:autoSpaceDE w:val="0"/>
        <w:autoSpaceDN w:val="0"/>
        <w:adjustRightInd w:val="0"/>
        <w:spacing w:line="360" w:lineRule="auto"/>
        <w:jc w:val="center"/>
        <w:rPr>
          <w:sz w:val="28"/>
          <w:szCs w:val="28"/>
          <w:highlight w:val="yellow"/>
        </w:rPr>
      </w:pPr>
    </w:p>
    <w:p w:rsidR="00587AA8" w:rsidRDefault="00587AA8" w:rsidP="00773C37">
      <w:pPr>
        <w:autoSpaceDE w:val="0"/>
        <w:autoSpaceDN w:val="0"/>
        <w:adjustRightInd w:val="0"/>
        <w:spacing w:line="360" w:lineRule="auto"/>
        <w:jc w:val="center"/>
        <w:rPr>
          <w:sz w:val="28"/>
          <w:szCs w:val="28"/>
          <w:highlight w:val="yellow"/>
        </w:rPr>
      </w:pPr>
    </w:p>
    <w:p w:rsidR="00C35563" w:rsidRDefault="00C35563" w:rsidP="00D31331">
      <w:pPr>
        <w:pStyle w:val="ConsPlusNormal"/>
        <w:jc w:val="right"/>
        <w:outlineLvl w:val="0"/>
        <w:rPr>
          <w:rFonts w:ascii="Times New Roman" w:hAnsi="Times New Roman" w:cs="Times New Roman"/>
          <w:sz w:val="24"/>
          <w:szCs w:val="24"/>
        </w:rPr>
      </w:pPr>
    </w:p>
    <w:p w:rsidR="00D31331" w:rsidRPr="00CB5803" w:rsidRDefault="00D31331" w:rsidP="00D31331">
      <w:pPr>
        <w:pStyle w:val="ConsPlusNormal"/>
        <w:jc w:val="right"/>
        <w:outlineLvl w:val="0"/>
        <w:rPr>
          <w:rFonts w:ascii="Times New Roman" w:hAnsi="Times New Roman" w:cs="Times New Roman"/>
          <w:sz w:val="24"/>
          <w:szCs w:val="24"/>
        </w:rPr>
      </w:pPr>
      <w:r w:rsidRPr="00CB580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CB5803">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CB5803">
        <w:rPr>
          <w:rFonts w:ascii="Times New Roman" w:hAnsi="Times New Roman" w:cs="Times New Roman"/>
          <w:sz w:val="24"/>
          <w:szCs w:val="24"/>
        </w:rPr>
        <w:t>к Порядку</w:t>
      </w:r>
    </w:p>
    <w:p w:rsidR="00D31331" w:rsidRDefault="00D31331" w:rsidP="00D31331">
      <w:pPr>
        <w:pStyle w:val="ConsPlusNormal"/>
        <w:jc w:val="right"/>
        <w:rPr>
          <w:rFonts w:ascii="Times New Roman" w:hAnsi="Times New Roman" w:cs="Times New Roman"/>
          <w:sz w:val="24"/>
          <w:szCs w:val="24"/>
        </w:rPr>
      </w:pPr>
      <w:r w:rsidRPr="00CB5803">
        <w:rPr>
          <w:rFonts w:ascii="Times New Roman" w:hAnsi="Times New Roman" w:cs="Times New Roman"/>
          <w:sz w:val="24"/>
          <w:szCs w:val="24"/>
        </w:rPr>
        <w:t xml:space="preserve">взыскания </w:t>
      </w:r>
      <w:proofErr w:type="gramStart"/>
      <w:r w:rsidRPr="00CB5803">
        <w:rPr>
          <w:rFonts w:ascii="Times New Roman" w:hAnsi="Times New Roman" w:cs="Times New Roman"/>
          <w:sz w:val="24"/>
          <w:szCs w:val="24"/>
        </w:rPr>
        <w:t>неиспользованных</w:t>
      </w:r>
      <w:proofErr w:type="gramEnd"/>
      <w:r w:rsidRPr="00CB5803">
        <w:rPr>
          <w:rFonts w:ascii="Times New Roman" w:hAnsi="Times New Roman" w:cs="Times New Roman"/>
          <w:sz w:val="24"/>
          <w:szCs w:val="24"/>
        </w:rPr>
        <w:t xml:space="preserve"> </w:t>
      </w:r>
    </w:p>
    <w:p w:rsidR="00D31331" w:rsidRDefault="00D31331" w:rsidP="00D31331">
      <w:pPr>
        <w:pStyle w:val="ConsPlusNormal"/>
        <w:jc w:val="right"/>
        <w:rPr>
          <w:rFonts w:ascii="Times New Roman" w:hAnsi="Times New Roman" w:cs="Times New Roman"/>
          <w:sz w:val="24"/>
          <w:szCs w:val="24"/>
        </w:rPr>
      </w:pPr>
      <w:r w:rsidRPr="00CB5803">
        <w:rPr>
          <w:rFonts w:ascii="Times New Roman" w:hAnsi="Times New Roman" w:cs="Times New Roman"/>
          <w:sz w:val="24"/>
          <w:szCs w:val="24"/>
        </w:rPr>
        <w:t>остатков субсидий,</w:t>
      </w:r>
      <w:r>
        <w:rPr>
          <w:rFonts w:ascii="Times New Roman" w:hAnsi="Times New Roman" w:cs="Times New Roman"/>
          <w:sz w:val="24"/>
          <w:szCs w:val="24"/>
        </w:rPr>
        <w:t xml:space="preserve"> предоставленных </w:t>
      </w:r>
    </w:p>
    <w:p w:rsidR="00D31331" w:rsidRDefault="00D31331" w:rsidP="00D31331">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муниципальным бюджетным</w:t>
      </w:r>
    </w:p>
    <w:p w:rsidR="00D31331" w:rsidRPr="00CB5803" w:rsidRDefault="00D31331" w:rsidP="00D31331">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и автономным учреждениям</w:t>
      </w:r>
    </w:p>
    <w:p w:rsidR="00D31331" w:rsidRDefault="00D31331" w:rsidP="00773C37">
      <w:pPr>
        <w:autoSpaceDE w:val="0"/>
        <w:autoSpaceDN w:val="0"/>
        <w:adjustRightInd w:val="0"/>
        <w:spacing w:line="360" w:lineRule="auto"/>
        <w:jc w:val="center"/>
        <w:rPr>
          <w:sz w:val="28"/>
          <w:szCs w:val="28"/>
          <w:highlight w:val="yellow"/>
        </w:rPr>
      </w:pPr>
    </w:p>
    <w:p w:rsidR="001475C3" w:rsidRDefault="001475C3" w:rsidP="00773C37">
      <w:pPr>
        <w:autoSpaceDE w:val="0"/>
        <w:autoSpaceDN w:val="0"/>
        <w:adjustRightInd w:val="0"/>
        <w:spacing w:line="360" w:lineRule="auto"/>
        <w:jc w:val="center"/>
        <w:rPr>
          <w:sz w:val="28"/>
          <w:szCs w:val="28"/>
          <w:highlight w:val="yellow"/>
        </w:rPr>
      </w:pPr>
    </w:p>
    <w:p w:rsidR="001475C3" w:rsidRPr="00CB5803" w:rsidRDefault="001475C3" w:rsidP="001475C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Уведомление о взыскании неиспользованных остатках целевых</w:t>
      </w:r>
      <w:r w:rsidRPr="00CB5803">
        <w:rPr>
          <w:rFonts w:ascii="Times New Roman" w:hAnsi="Times New Roman" w:cs="Times New Roman"/>
          <w:sz w:val="24"/>
          <w:szCs w:val="24"/>
        </w:rPr>
        <w:t xml:space="preserve"> субсидий, </w:t>
      </w:r>
      <w:r>
        <w:rPr>
          <w:rFonts w:ascii="Times New Roman" w:hAnsi="Times New Roman" w:cs="Times New Roman"/>
          <w:sz w:val="24"/>
          <w:szCs w:val="24"/>
        </w:rPr>
        <w:t>(неиспользованных остатках субсидий на капитальные вложения)</w:t>
      </w:r>
    </w:p>
    <w:p w:rsidR="001475C3" w:rsidRDefault="001475C3" w:rsidP="001475C3">
      <w:pPr>
        <w:pStyle w:val="ConsPlusNonformat"/>
        <w:jc w:val="center"/>
        <w:rPr>
          <w:rFonts w:ascii="Times New Roman" w:hAnsi="Times New Roman" w:cs="Times New Roman"/>
          <w:sz w:val="24"/>
          <w:szCs w:val="24"/>
        </w:rPr>
      </w:pPr>
    </w:p>
    <w:p w:rsidR="001475C3" w:rsidRDefault="001475C3" w:rsidP="001475C3">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w:t>
      </w:r>
    </w:p>
    <w:p w:rsidR="001475C3" w:rsidRPr="00CB5803" w:rsidRDefault="001475C3" w:rsidP="001475C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Учреждения                    </w:t>
      </w:r>
      <w:r w:rsidRPr="00CB5803">
        <w:rPr>
          <w:rFonts w:ascii="Times New Roman" w:hAnsi="Times New Roman" w:cs="Times New Roman"/>
          <w:sz w:val="24"/>
          <w:szCs w:val="24"/>
        </w:rPr>
        <w:t xml:space="preserve"> __________________________________ (</w:t>
      </w:r>
      <w:r>
        <w:rPr>
          <w:rFonts w:ascii="Times New Roman" w:hAnsi="Times New Roman" w:cs="Times New Roman"/>
          <w:sz w:val="24"/>
          <w:szCs w:val="24"/>
        </w:rPr>
        <w:t>ИНН, КПП</w:t>
      </w:r>
      <w:r w:rsidRPr="00CB5803">
        <w:rPr>
          <w:rFonts w:ascii="Times New Roman" w:hAnsi="Times New Roman" w:cs="Times New Roman"/>
          <w:sz w:val="24"/>
          <w:szCs w:val="24"/>
        </w:rPr>
        <w:t>_________)</w:t>
      </w:r>
    </w:p>
    <w:p w:rsidR="001475C3" w:rsidRDefault="001475C3" w:rsidP="001475C3">
      <w:pPr>
        <w:pStyle w:val="ConsPlusNonformat"/>
        <w:jc w:val="both"/>
        <w:rPr>
          <w:rFonts w:ascii="Times New Roman" w:hAnsi="Times New Roman" w:cs="Times New Roman"/>
          <w:sz w:val="24"/>
          <w:szCs w:val="24"/>
        </w:rPr>
      </w:pPr>
    </w:p>
    <w:p w:rsidR="001475C3" w:rsidRDefault="001475C3" w:rsidP="001475C3">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главного</w:t>
      </w:r>
    </w:p>
    <w:p w:rsidR="001475C3" w:rsidRDefault="001475C3" w:rsidP="001475C3">
      <w:pPr>
        <w:pStyle w:val="ConsPlusNonformat"/>
        <w:jc w:val="both"/>
        <w:rPr>
          <w:rFonts w:ascii="Times New Roman" w:hAnsi="Times New Roman" w:cs="Times New Roman"/>
          <w:sz w:val="24"/>
          <w:szCs w:val="24"/>
        </w:rPr>
      </w:pPr>
      <w:r>
        <w:rPr>
          <w:rFonts w:ascii="Times New Roman" w:hAnsi="Times New Roman" w:cs="Times New Roman"/>
          <w:sz w:val="24"/>
          <w:szCs w:val="24"/>
        </w:rPr>
        <w:t>Распорядителя                ______________________________________________________</w:t>
      </w:r>
    </w:p>
    <w:p w:rsidR="001475C3" w:rsidRDefault="001475C3" w:rsidP="001475C3">
      <w:pPr>
        <w:pStyle w:val="ConsPlusNonformat"/>
        <w:jc w:val="both"/>
        <w:rPr>
          <w:rFonts w:ascii="Times New Roman" w:hAnsi="Times New Roman" w:cs="Times New Roman"/>
          <w:sz w:val="24"/>
          <w:szCs w:val="24"/>
        </w:rPr>
      </w:pPr>
    </w:p>
    <w:p w:rsidR="001475C3" w:rsidRDefault="001475C3" w:rsidP="001475C3">
      <w:pPr>
        <w:pStyle w:val="ConsPlusNonformat"/>
        <w:jc w:val="both"/>
        <w:rPr>
          <w:rFonts w:ascii="Times New Roman" w:hAnsi="Times New Roman" w:cs="Times New Roman"/>
          <w:sz w:val="24"/>
          <w:szCs w:val="24"/>
        </w:rPr>
      </w:pPr>
      <w:r>
        <w:rPr>
          <w:rFonts w:ascii="Times New Roman" w:hAnsi="Times New Roman" w:cs="Times New Roman"/>
          <w:sz w:val="24"/>
          <w:szCs w:val="24"/>
        </w:rPr>
        <w:t>В сумме____________________________________________________________________</w:t>
      </w:r>
    </w:p>
    <w:p w:rsidR="001475C3" w:rsidRDefault="001475C3" w:rsidP="001475C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(сумма прописью)</w:t>
      </w:r>
    </w:p>
    <w:p w:rsidR="001475C3" w:rsidRDefault="001475C3" w:rsidP="001475C3">
      <w:pPr>
        <w:pStyle w:val="ConsPlusNonformat"/>
        <w:jc w:val="both"/>
        <w:rPr>
          <w:rFonts w:ascii="Times New Roman" w:hAnsi="Times New Roman" w:cs="Times New Roman"/>
          <w:sz w:val="24"/>
          <w:szCs w:val="24"/>
        </w:rPr>
      </w:pPr>
    </w:p>
    <w:p w:rsidR="001475C3" w:rsidRDefault="001475C3" w:rsidP="001475C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Единица измерения: руб.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 точностью до второго десятичного знака)</w:t>
      </w:r>
    </w:p>
    <w:p w:rsidR="001475C3" w:rsidRDefault="001475C3" w:rsidP="001475C3">
      <w:pPr>
        <w:pStyle w:val="ConsPlusNonformat"/>
        <w:jc w:val="both"/>
        <w:rPr>
          <w:rFonts w:ascii="Times New Roman" w:hAnsi="Times New Roman" w:cs="Times New Roman"/>
          <w:sz w:val="24"/>
          <w:szCs w:val="24"/>
        </w:rPr>
      </w:pPr>
    </w:p>
    <w:tbl>
      <w:tblPr>
        <w:tblStyle w:val="ae"/>
        <w:tblW w:w="0" w:type="auto"/>
        <w:tblLayout w:type="fixed"/>
        <w:tblLook w:val="04A0"/>
      </w:tblPr>
      <w:tblGrid>
        <w:gridCol w:w="533"/>
        <w:gridCol w:w="1590"/>
        <w:gridCol w:w="1671"/>
        <w:gridCol w:w="1559"/>
        <w:gridCol w:w="1843"/>
        <w:gridCol w:w="2090"/>
      </w:tblGrid>
      <w:tr w:rsidR="00AA66C9" w:rsidTr="00AA66C9">
        <w:trPr>
          <w:trHeight w:val="884"/>
        </w:trPr>
        <w:tc>
          <w:tcPr>
            <w:tcW w:w="533" w:type="dxa"/>
            <w:vMerge w:val="restart"/>
          </w:tcPr>
          <w:p w:rsidR="00AA66C9" w:rsidRPr="00544BF9" w:rsidRDefault="00AA66C9" w:rsidP="001475C3">
            <w:pPr>
              <w:rPr>
                <w:rFonts w:ascii="Times New Roman" w:hAnsi="Times New Roman" w:cs="Times New Roman"/>
              </w:rPr>
            </w:pPr>
            <w:r w:rsidRPr="00544BF9">
              <w:rPr>
                <w:rFonts w:ascii="Times New Roman" w:hAnsi="Times New Roman" w:cs="Times New Roman"/>
              </w:rPr>
              <w:t xml:space="preserve">№ </w:t>
            </w:r>
            <w:proofErr w:type="spellStart"/>
            <w:proofErr w:type="gramStart"/>
            <w:r w:rsidRPr="00544BF9">
              <w:rPr>
                <w:rFonts w:ascii="Times New Roman" w:hAnsi="Times New Roman" w:cs="Times New Roman"/>
              </w:rPr>
              <w:t>п</w:t>
            </w:r>
            <w:proofErr w:type="spellEnd"/>
            <w:proofErr w:type="gramEnd"/>
            <w:r w:rsidRPr="00544BF9">
              <w:rPr>
                <w:rFonts w:ascii="Times New Roman" w:hAnsi="Times New Roman" w:cs="Times New Roman"/>
              </w:rPr>
              <w:t>/</w:t>
            </w:r>
            <w:proofErr w:type="spellStart"/>
            <w:r w:rsidRPr="00544BF9">
              <w:rPr>
                <w:rFonts w:ascii="Times New Roman" w:hAnsi="Times New Roman" w:cs="Times New Roman"/>
              </w:rPr>
              <w:t>п</w:t>
            </w:r>
            <w:proofErr w:type="spellEnd"/>
          </w:p>
        </w:tc>
        <w:tc>
          <w:tcPr>
            <w:tcW w:w="1590" w:type="dxa"/>
            <w:vMerge w:val="restart"/>
          </w:tcPr>
          <w:p w:rsidR="00AA66C9" w:rsidRPr="00544BF9" w:rsidRDefault="00AA66C9" w:rsidP="001475C3">
            <w:pPr>
              <w:rPr>
                <w:rFonts w:ascii="Times New Roman" w:hAnsi="Times New Roman" w:cs="Times New Roman"/>
              </w:rPr>
            </w:pPr>
            <w:r w:rsidRPr="00544BF9">
              <w:rPr>
                <w:rFonts w:ascii="Times New Roman" w:hAnsi="Times New Roman" w:cs="Times New Roman"/>
              </w:rPr>
              <w:t>Наименование субсидии</w:t>
            </w:r>
          </w:p>
        </w:tc>
        <w:tc>
          <w:tcPr>
            <w:tcW w:w="1671" w:type="dxa"/>
            <w:vMerge w:val="restart"/>
          </w:tcPr>
          <w:p w:rsidR="00AA66C9" w:rsidRPr="00544BF9" w:rsidRDefault="00AA66C9" w:rsidP="001475C3">
            <w:pPr>
              <w:rPr>
                <w:rFonts w:ascii="Times New Roman" w:hAnsi="Times New Roman" w:cs="Times New Roman"/>
              </w:rPr>
            </w:pPr>
            <w:r w:rsidRPr="00544BF9">
              <w:rPr>
                <w:rFonts w:ascii="Times New Roman" w:hAnsi="Times New Roman" w:cs="Times New Roman"/>
              </w:rPr>
              <w:t>Код целевой статьи расходов  по предоставленным целевым средствам</w:t>
            </w:r>
          </w:p>
          <w:p w:rsidR="00AA66C9" w:rsidRPr="00544BF9" w:rsidRDefault="00AA66C9" w:rsidP="001475C3">
            <w:pPr>
              <w:rPr>
                <w:rFonts w:ascii="Times New Roman" w:hAnsi="Times New Roman" w:cs="Times New Roman"/>
              </w:rPr>
            </w:pPr>
            <w:r w:rsidRPr="00544BF9">
              <w:rPr>
                <w:rFonts w:ascii="Times New Roman" w:hAnsi="Times New Roman" w:cs="Times New Roman"/>
              </w:rPr>
              <w:t>&lt;*&gt;</w:t>
            </w:r>
          </w:p>
        </w:tc>
        <w:tc>
          <w:tcPr>
            <w:tcW w:w="1559" w:type="dxa"/>
            <w:vMerge w:val="restart"/>
          </w:tcPr>
          <w:p w:rsidR="00AA66C9" w:rsidRDefault="00AA66C9" w:rsidP="001475C3">
            <w:pPr>
              <w:rPr>
                <w:rFonts w:ascii="Times New Roman" w:hAnsi="Times New Roman" w:cs="Times New Roman"/>
              </w:rPr>
            </w:pPr>
            <w:r w:rsidRPr="00C551B7">
              <w:rPr>
                <w:rFonts w:ascii="Times New Roman" w:hAnsi="Times New Roman" w:cs="Times New Roman"/>
              </w:rPr>
              <w:t xml:space="preserve">Код доходов по полученным целевым средствам </w:t>
            </w:r>
          </w:p>
          <w:p w:rsidR="00AA66C9" w:rsidRPr="00C551B7" w:rsidRDefault="00AA66C9" w:rsidP="001475C3">
            <w:pPr>
              <w:rPr>
                <w:rFonts w:ascii="Times New Roman" w:hAnsi="Times New Roman" w:cs="Times New Roman"/>
              </w:rPr>
            </w:pPr>
            <w:r>
              <w:rPr>
                <w:rFonts w:ascii="Times New Roman" w:hAnsi="Times New Roman" w:cs="Times New Roman"/>
              </w:rPr>
              <w:t xml:space="preserve">      </w:t>
            </w:r>
            <w:r w:rsidRPr="00544BF9">
              <w:rPr>
                <w:rFonts w:ascii="Times New Roman" w:hAnsi="Times New Roman" w:cs="Times New Roman"/>
              </w:rPr>
              <w:t>&lt;*&gt;</w:t>
            </w:r>
          </w:p>
        </w:tc>
        <w:tc>
          <w:tcPr>
            <w:tcW w:w="3933" w:type="dxa"/>
            <w:gridSpan w:val="2"/>
          </w:tcPr>
          <w:p w:rsidR="00AA66C9" w:rsidRDefault="00AA66C9" w:rsidP="001475C3">
            <w:pPr>
              <w:pStyle w:val="ConsPlusNonformat"/>
              <w:jc w:val="both"/>
              <w:rPr>
                <w:rFonts w:ascii="Times New Roman" w:hAnsi="Times New Roman" w:cs="Times New Roman"/>
                <w:sz w:val="24"/>
                <w:szCs w:val="24"/>
              </w:rPr>
            </w:pPr>
            <w:r w:rsidRPr="00544BF9">
              <w:rPr>
                <w:rFonts w:ascii="Times New Roman" w:hAnsi="Times New Roman" w:cs="Times New Roman"/>
              </w:rPr>
              <w:t>Неиспользованный остаток целевой субсидии (неиспользованный остаток субсидий на капитальные вложения)</w:t>
            </w:r>
          </w:p>
        </w:tc>
      </w:tr>
      <w:tr w:rsidR="00AA66C9" w:rsidTr="00AA66C9">
        <w:tc>
          <w:tcPr>
            <w:tcW w:w="533" w:type="dxa"/>
            <w:vMerge/>
          </w:tcPr>
          <w:p w:rsidR="00AA66C9" w:rsidRPr="00544BF9" w:rsidRDefault="00AA66C9" w:rsidP="001475C3">
            <w:pPr>
              <w:rPr>
                <w:rFonts w:ascii="Times New Roman" w:hAnsi="Times New Roman" w:cs="Times New Roman"/>
              </w:rPr>
            </w:pPr>
          </w:p>
        </w:tc>
        <w:tc>
          <w:tcPr>
            <w:tcW w:w="1590" w:type="dxa"/>
            <w:vMerge/>
          </w:tcPr>
          <w:p w:rsidR="00AA66C9" w:rsidRPr="00544BF9" w:rsidRDefault="00AA66C9" w:rsidP="001475C3">
            <w:pPr>
              <w:rPr>
                <w:rFonts w:ascii="Times New Roman" w:hAnsi="Times New Roman" w:cs="Times New Roman"/>
              </w:rPr>
            </w:pPr>
          </w:p>
        </w:tc>
        <w:tc>
          <w:tcPr>
            <w:tcW w:w="1671" w:type="dxa"/>
            <w:vMerge/>
          </w:tcPr>
          <w:p w:rsidR="00AA66C9" w:rsidRPr="00544BF9" w:rsidRDefault="00AA66C9" w:rsidP="001475C3">
            <w:pPr>
              <w:rPr>
                <w:rFonts w:ascii="Times New Roman" w:hAnsi="Times New Roman" w:cs="Times New Roman"/>
              </w:rPr>
            </w:pPr>
          </w:p>
        </w:tc>
        <w:tc>
          <w:tcPr>
            <w:tcW w:w="1559" w:type="dxa"/>
            <w:vMerge/>
          </w:tcPr>
          <w:p w:rsidR="00AA66C9" w:rsidRDefault="00AA66C9" w:rsidP="001475C3"/>
        </w:tc>
        <w:tc>
          <w:tcPr>
            <w:tcW w:w="1843" w:type="dxa"/>
          </w:tcPr>
          <w:p w:rsidR="00AA66C9" w:rsidRPr="00544BF9" w:rsidRDefault="00AA66C9" w:rsidP="00180DF3">
            <w:pPr>
              <w:rPr>
                <w:rFonts w:ascii="Times New Roman" w:hAnsi="Times New Roman" w:cs="Times New Roman"/>
              </w:rPr>
            </w:pPr>
            <w:r w:rsidRPr="00544BF9">
              <w:rPr>
                <w:rFonts w:ascii="Times New Roman" w:hAnsi="Times New Roman" w:cs="Times New Roman"/>
              </w:rPr>
              <w:t>На 1 января 20__г</w:t>
            </w:r>
          </w:p>
        </w:tc>
        <w:tc>
          <w:tcPr>
            <w:tcW w:w="2090" w:type="dxa"/>
          </w:tcPr>
          <w:p w:rsidR="00AA66C9" w:rsidRDefault="00AA66C9" w:rsidP="001475C3">
            <w:pPr>
              <w:pStyle w:val="ConsPlusNonformat"/>
              <w:jc w:val="both"/>
              <w:rPr>
                <w:rFonts w:ascii="Times New Roman" w:hAnsi="Times New Roman" w:cs="Times New Roman"/>
                <w:sz w:val="24"/>
                <w:szCs w:val="24"/>
              </w:rPr>
            </w:pPr>
            <w:proofErr w:type="gramStart"/>
            <w:r w:rsidRPr="00544BF9">
              <w:rPr>
                <w:rFonts w:ascii="Times New Roman" w:hAnsi="Times New Roman" w:cs="Times New Roman"/>
              </w:rPr>
              <w:t>Потребность</w:t>
            </w:r>
            <w:proofErr w:type="gramEnd"/>
            <w:r w:rsidRPr="00544BF9">
              <w:rPr>
                <w:rFonts w:ascii="Times New Roman" w:hAnsi="Times New Roman" w:cs="Times New Roman"/>
              </w:rPr>
              <w:t xml:space="preserve"> в котором не подтверждена</w:t>
            </w:r>
            <w:r>
              <w:rPr>
                <w:rFonts w:ascii="Times New Roman" w:hAnsi="Times New Roman" w:cs="Times New Roman"/>
              </w:rPr>
              <w:t xml:space="preserve"> и подлежит взысканию</w:t>
            </w:r>
          </w:p>
        </w:tc>
      </w:tr>
      <w:tr w:rsidR="00AA66C9" w:rsidTr="00AA66C9">
        <w:tc>
          <w:tcPr>
            <w:tcW w:w="533" w:type="dxa"/>
          </w:tcPr>
          <w:p w:rsidR="00AA66C9" w:rsidRPr="00544BF9" w:rsidRDefault="00AA66C9" w:rsidP="001475C3">
            <w:pPr>
              <w:rPr>
                <w:rFonts w:ascii="Times New Roman" w:hAnsi="Times New Roman" w:cs="Times New Roman"/>
              </w:rPr>
            </w:pPr>
            <w:r>
              <w:rPr>
                <w:rFonts w:ascii="Times New Roman" w:hAnsi="Times New Roman" w:cs="Times New Roman"/>
              </w:rPr>
              <w:t xml:space="preserve">  </w:t>
            </w:r>
            <w:r w:rsidRPr="00544BF9">
              <w:rPr>
                <w:rFonts w:ascii="Times New Roman" w:hAnsi="Times New Roman" w:cs="Times New Roman"/>
              </w:rPr>
              <w:t>1</w:t>
            </w:r>
          </w:p>
        </w:tc>
        <w:tc>
          <w:tcPr>
            <w:tcW w:w="1590" w:type="dxa"/>
          </w:tcPr>
          <w:p w:rsidR="00AA66C9" w:rsidRPr="00544BF9" w:rsidRDefault="00AA66C9" w:rsidP="00AA66C9">
            <w:pPr>
              <w:rPr>
                <w:rFonts w:ascii="Times New Roman" w:hAnsi="Times New Roman" w:cs="Times New Roman"/>
              </w:rPr>
            </w:pPr>
            <w:r>
              <w:rPr>
                <w:rFonts w:ascii="Times New Roman" w:hAnsi="Times New Roman" w:cs="Times New Roman"/>
              </w:rPr>
              <w:t xml:space="preserve">           </w:t>
            </w:r>
            <w:r w:rsidRPr="00544BF9">
              <w:rPr>
                <w:rFonts w:ascii="Times New Roman" w:hAnsi="Times New Roman" w:cs="Times New Roman"/>
              </w:rPr>
              <w:t>2</w:t>
            </w:r>
          </w:p>
        </w:tc>
        <w:tc>
          <w:tcPr>
            <w:tcW w:w="1671" w:type="dxa"/>
          </w:tcPr>
          <w:p w:rsidR="00AA66C9" w:rsidRPr="00544BF9" w:rsidRDefault="00AA66C9" w:rsidP="00AA66C9">
            <w:pPr>
              <w:rPr>
                <w:rFonts w:ascii="Times New Roman" w:hAnsi="Times New Roman" w:cs="Times New Roman"/>
              </w:rPr>
            </w:pPr>
            <w:r>
              <w:rPr>
                <w:rFonts w:ascii="Times New Roman" w:hAnsi="Times New Roman" w:cs="Times New Roman"/>
              </w:rPr>
              <w:t xml:space="preserve">            </w:t>
            </w:r>
            <w:r w:rsidRPr="00544BF9">
              <w:rPr>
                <w:rFonts w:ascii="Times New Roman" w:hAnsi="Times New Roman" w:cs="Times New Roman"/>
              </w:rPr>
              <w:t>3</w:t>
            </w:r>
          </w:p>
        </w:tc>
        <w:tc>
          <w:tcPr>
            <w:tcW w:w="1559" w:type="dxa"/>
          </w:tcPr>
          <w:p w:rsidR="00AA66C9" w:rsidRDefault="00AA66C9" w:rsidP="00AA66C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1843" w:type="dxa"/>
          </w:tcPr>
          <w:p w:rsidR="00AA66C9" w:rsidRDefault="00AA66C9" w:rsidP="001475C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w:t>
            </w:r>
          </w:p>
        </w:tc>
        <w:tc>
          <w:tcPr>
            <w:tcW w:w="2090" w:type="dxa"/>
          </w:tcPr>
          <w:p w:rsidR="00AA66C9" w:rsidRDefault="00AA66C9" w:rsidP="001475C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AA66C9" w:rsidTr="00AA66C9">
        <w:tc>
          <w:tcPr>
            <w:tcW w:w="533" w:type="dxa"/>
          </w:tcPr>
          <w:p w:rsidR="00AA66C9" w:rsidRPr="00544BF9" w:rsidRDefault="00AA66C9" w:rsidP="001475C3">
            <w:pPr>
              <w:rPr>
                <w:rFonts w:ascii="Times New Roman" w:hAnsi="Times New Roman" w:cs="Times New Roman"/>
              </w:rPr>
            </w:pPr>
          </w:p>
        </w:tc>
        <w:tc>
          <w:tcPr>
            <w:tcW w:w="1590" w:type="dxa"/>
          </w:tcPr>
          <w:p w:rsidR="00AA66C9" w:rsidRPr="00544BF9" w:rsidRDefault="00AA66C9" w:rsidP="001475C3">
            <w:pPr>
              <w:rPr>
                <w:rFonts w:ascii="Times New Roman" w:hAnsi="Times New Roman" w:cs="Times New Roman"/>
              </w:rPr>
            </w:pPr>
          </w:p>
        </w:tc>
        <w:tc>
          <w:tcPr>
            <w:tcW w:w="1671" w:type="dxa"/>
          </w:tcPr>
          <w:p w:rsidR="00AA66C9" w:rsidRPr="00544BF9" w:rsidRDefault="00AA66C9" w:rsidP="001475C3">
            <w:pPr>
              <w:rPr>
                <w:rFonts w:ascii="Times New Roman" w:hAnsi="Times New Roman" w:cs="Times New Roman"/>
              </w:rPr>
            </w:pPr>
          </w:p>
        </w:tc>
        <w:tc>
          <w:tcPr>
            <w:tcW w:w="1559" w:type="dxa"/>
          </w:tcPr>
          <w:p w:rsidR="00AA66C9" w:rsidRDefault="00AA66C9" w:rsidP="001475C3">
            <w:pPr>
              <w:pStyle w:val="ConsPlusNonformat"/>
              <w:jc w:val="both"/>
              <w:rPr>
                <w:rFonts w:ascii="Times New Roman" w:hAnsi="Times New Roman" w:cs="Times New Roman"/>
                <w:sz w:val="24"/>
                <w:szCs w:val="24"/>
              </w:rPr>
            </w:pPr>
          </w:p>
        </w:tc>
        <w:tc>
          <w:tcPr>
            <w:tcW w:w="1843" w:type="dxa"/>
          </w:tcPr>
          <w:p w:rsidR="00AA66C9" w:rsidRDefault="00AA66C9" w:rsidP="001475C3">
            <w:pPr>
              <w:pStyle w:val="ConsPlusNonformat"/>
              <w:jc w:val="both"/>
              <w:rPr>
                <w:rFonts w:ascii="Times New Roman" w:hAnsi="Times New Roman" w:cs="Times New Roman"/>
                <w:sz w:val="24"/>
                <w:szCs w:val="24"/>
              </w:rPr>
            </w:pPr>
          </w:p>
        </w:tc>
        <w:tc>
          <w:tcPr>
            <w:tcW w:w="2090" w:type="dxa"/>
          </w:tcPr>
          <w:p w:rsidR="00AA66C9" w:rsidRDefault="00AA66C9" w:rsidP="001475C3">
            <w:pPr>
              <w:pStyle w:val="ConsPlusNonformat"/>
              <w:jc w:val="both"/>
              <w:rPr>
                <w:rFonts w:ascii="Times New Roman" w:hAnsi="Times New Roman" w:cs="Times New Roman"/>
                <w:sz w:val="24"/>
                <w:szCs w:val="24"/>
              </w:rPr>
            </w:pPr>
          </w:p>
        </w:tc>
      </w:tr>
      <w:tr w:rsidR="00AA66C9" w:rsidTr="00AA66C9">
        <w:tc>
          <w:tcPr>
            <w:tcW w:w="533" w:type="dxa"/>
          </w:tcPr>
          <w:p w:rsidR="00AA66C9" w:rsidRPr="00544BF9" w:rsidRDefault="00AA66C9" w:rsidP="001475C3">
            <w:pPr>
              <w:rPr>
                <w:rFonts w:ascii="Times New Roman" w:hAnsi="Times New Roman" w:cs="Times New Roman"/>
              </w:rPr>
            </w:pPr>
          </w:p>
        </w:tc>
        <w:tc>
          <w:tcPr>
            <w:tcW w:w="1590" w:type="dxa"/>
          </w:tcPr>
          <w:p w:rsidR="00AA66C9" w:rsidRPr="00544BF9" w:rsidRDefault="00AA66C9" w:rsidP="001475C3">
            <w:pPr>
              <w:rPr>
                <w:rFonts w:ascii="Times New Roman" w:hAnsi="Times New Roman" w:cs="Times New Roman"/>
              </w:rPr>
            </w:pPr>
          </w:p>
        </w:tc>
        <w:tc>
          <w:tcPr>
            <w:tcW w:w="1671" w:type="dxa"/>
          </w:tcPr>
          <w:p w:rsidR="00AA66C9" w:rsidRPr="00544BF9" w:rsidRDefault="00AA66C9" w:rsidP="001475C3">
            <w:pPr>
              <w:rPr>
                <w:rFonts w:ascii="Times New Roman" w:hAnsi="Times New Roman" w:cs="Times New Roman"/>
              </w:rPr>
            </w:pPr>
          </w:p>
        </w:tc>
        <w:tc>
          <w:tcPr>
            <w:tcW w:w="1559" w:type="dxa"/>
          </w:tcPr>
          <w:p w:rsidR="00AA66C9" w:rsidRDefault="00AA66C9" w:rsidP="001475C3">
            <w:pPr>
              <w:pStyle w:val="ConsPlusNonformat"/>
              <w:jc w:val="both"/>
              <w:rPr>
                <w:rFonts w:ascii="Times New Roman" w:hAnsi="Times New Roman" w:cs="Times New Roman"/>
                <w:sz w:val="24"/>
                <w:szCs w:val="24"/>
              </w:rPr>
            </w:pPr>
          </w:p>
        </w:tc>
        <w:tc>
          <w:tcPr>
            <w:tcW w:w="1843" w:type="dxa"/>
          </w:tcPr>
          <w:p w:rsidR="00AA66C9" w:rsidRDefault="00AA66C9" w:rsidP="001475C3">
            <w:pPr>
              <w:pStyle w:val="ConsPlusNonformat"/>
              <w:jc w:val="both"/>
              <w:rPr>
                <w:rFonts w:ascii="Times New Roman" w:hAnsi="Times New Roman" w:cs="Times New Roman"/>
                <w:sz w:val="24"/>
                <w:szCs w:val="24"/>
              </w:rPr>
            </w:pPr>
          </w:p>
        </w:tc>
        <w:tc>
          <w:tcPr>
            <w:tcW w:w="2090" w:type="dxa"/>
          </w:tcPr>
          <w:p w:rsidR="00AA66C9" w:rsidRDefault="00AA66C9" w:rsidP="001475C3">
            <w:pPr>
              <w:pStyle w:val="ConsPlusNonformat"/>
              <w:jc w:val="both"/>
              <w:rPr>
                <w:rFonts w:ascii="Times New Roman" w:hAnsi="Times New Roman" w:cs="Times New Roman"/>
                <w:sz w:val="24"/>
                <w:szCs w:val="24"/>
              </w:rPr>
            </w:pPr>
          </w:p>
        </w:tc>
      </w:tr>
      <w:tr w:rsidR="00AA66C9" w:rsidTr="00AA66C9">
        <w:tc>
          <w:tcPr>
            <w:tcW w:w="533" w:type="dxa"/>
          </w:tcPr>
          <w:p w:rsidR="00AA66C9" w:rsidRPr="00544BF9" w:rsidRDefault="00AA66C9" w:rsidP="001475C3">
            <w:pPr>
              <w:rPr>
                <w:rFonts w:ascii="Times New Roman" w:hAnsi="Times New Roman" w:cs="Times New Roman"/>
              </w:rPr>
            </w:pPr>
          </w:p>
        </w:tc>
        <w:tc>
          <w:tcPr>
            <w:tcW w:w="1590" w:type="dxa"/>
          </w:tcPr>
          <w:p w:rsidR="00AA66C9" w:rsidRPr="00544BF9" w:rsidRDefault="00AA66C9" w:rsidP="001475C3">
            <w:pPr>
              <w:rPr>
                <w:rFonts w:ascii="Times New Roman" w:hAnsi="Times New Roman" w:cs="Times New Roman"/>
              </w:rPr>
            </w:pPr>
          </w:p>
        </w:tc>
        <w:tc>
          <w:tcPr>
            <w:tcW w:w="1671" w:type="dxa"/>
          </w:tcPr>
          <w:p w:rsidR="00AA66C9" w:rsidRPr="00544BF9" w:rsidRDefault="00AA66C9" w:rsidP="001475C3">
            <w:pPr>
              <w:rPr>
                <w:rFonts w:ascii="Times New Roman" w:hAnsi="Times New Roman" w:cs="Times New Roman"/>
              </w:rPr>
            </w:pPr>
          </w:p>
        </w:tc>
        <w:tc>
          <w:tcPr>
            <w:tcW w:w="1559" w:type="dxa"/>
          </w:tcPr>
          <w:p w:rsidR="00AA66C9" w:rsidRDefault="00AA66C9" w:rsidP="001475C3">
            <w:pPr>
              <w:pStyle w:val="ConsPlusNonformat"/>
              <w:jc w:val="both"/>
              <w:rPr>
                <w:rFonts w:ascii="Times New Roman" w:hAnsi="Times New Roman" w:cs="Times New Roman"/>
                <w:sz w:val="24"/>
                <w:szCs w:val="24"/>
              </w:rPr>
            </w:pPr>
          </w:p>
        </w:tc>
        <w:tc>
          <w:tcPr>
            <w:tcW w:w="1843" w:type="dxa"/>
          </w:tcPr>
          <w:p w:rsidR="00AA66C9" w:rsidRDefault="00AA66C9" w:rsidP="001475C3">
            <w:pPr>
              <w:pStyle w:val="ConsPlusNonformat"/>
              <w:jc w:val="both"/>
              <w:rPr>
                <w:rFonts w:ascii="Times New Roman" w:hAnsi="Times New Roman" w:cs="Times New Roman"/>
                <w:sz w:val="24"/>
                <w:szCs w:val="24"/>
              </w:rPr>
            </w:pPr>
          </w:p>
        </w:tc>
        <w:tc>
          <w:tcPr>
            <w:tcW w:w="2090" w:type="dxa"/>
          </w:tcPr>
          <w:p w:rsidR="00AA66C9" w:rsidRDefault="00AA66C9" w:rsidP="001475C3">
            <w:pPr>
              <w:pStyle w:val="ConsPlusNonformat"/>
              <w:jc w:val="both"/>
              <w:rPr>
                <w:rFonts w:ascii="Times New Roman" w:hAnsi="Times New Roman" w:cs="Times New Roman"/>
                <w:sz w:val="24"/>
                <w:szCs w:val="24"/>
              </w:rPr>
            </w:pPr>
          </w:p>
        </w:tc>
      </w:tr>
      <w:tr w:rsidR="00AA66C9" w:rsidTr="00AA66C9">
        <w:tc>
          <w:tcPr>
            <w:tcW w:w="533" w:type="dxa"/>
          </w:tcPr>
          <w:p w:rsidR="00AA66C9" w:rsidRPr="00544BF9" w:rsidRDefault="00AA66C9" w:rsidP="001475C3">
            <w:pPr>
              <w:rPr>
                <w:rFonts w:ascii="Times New Roman" w:hAnsi="Times New Roman" w:cs="Times New Roman"/>
              </w:rPr>
            </w:pPr>
          </w:p>
        </w:tc>
        <w:tc>
          <w:tcPr>
            <w:tcW w:w="1590" w:type="dxa"/>
          </w:tcPr>
          <w:p w:rsidR="00AA66C9" w:rsidRPr="00544BF9" w:rsidRDefault="00AA66C9" w:rsidP="001475C3">
            <w:pPr>
              <w:rPr>
                <w:rFonts w:ascii="Times New Roman" w:hAnsi="Times New Roman" w:cs="Times New Roman"/>
              </w:rPr>
            </w:pPr>
            <w:r w:rsidRPr="00544BF9">
              <w:rPr>
                <w:rFonts w:ascii="Times New Roman" w:hAnsi="Times New Roman" w:cs="Times New Roman"/>
              </w:rPr>
              <w:t>Итого:</w:t>
            </w:r>
          </w:p>
        </w:tc>
        <w:tc>
          <w:tcPr>
            <w:tcW w:w="1671" w:type="dxa"/>
          </w:tcPr>
          <w:p w:rsidR="00AA66C9" w:rsidRPr="00544BF9" w:rsidRDefault="00AA66C9" w:rsidP="00AA66C9">
            <w:pPr>
              <w:rPr>
                <w:rFonts w:ascii="Times New Roman" w:hAnsi="Times New Roman" w:cs="Times New Roman"/>
              </w:rPr>
            </w:pPr>
            <w:r w:rsidRPr="00544BF9">
              <w:rPr>
                <w:rFonts w:ascii="Times New Roman" w:hAnsi="Times New Roman" w:cs="Times New Roman"/>
              </w:rPr>
              <w:t xml:space="preserve">    </w:t>
            </w:r>
            <w:r>
              <w:rPr>
                <w:rFonts w:ascii="Times New Roman" w:hAnsi="Times New Roman" w:cs="Times New Roman"/>
              </w:rPr>
              <w:t xml:space="preserve">       </w:t>
            </w:r>
            <w:r w:rsidRPr="00544BF9">
              <w:rPr>
                <w:rFonts w:ascii="Times New Roman" w:hAnsi="Times New Roman" w:cs="Times New Roman"/>
              </w:rPr>
              <w:t xml:space="preserve">  </w:t>
            </w:r>
            <w:proofErr w:type="spellStart"/>
            <w:r w:rsidRPr="00544BF9">
              <w:rPr>
                <w:rFonts w:ascii="Times New Roman" w:hAnsi="Times New Roman" w:cs="Times New Roman"/>
              </w:rPr>
              <w:t>х</w:t>
            </w:r>
            <w:proofErr w:type="spellEnd"/>
          </w:p>
        </w:tc>
        <w:tc>
          <w:tcPr>
            <w:tcW w:w="1559" w:type="dxa"/>
          </w:tcPr>
          <w:p w:rsidR="00AA66C9" w:rsidRDefault="00AA66C9" w:rsidP="00AA66C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х</w:t>
            </w:r>
            <w:proofErr w:type="spellEnd"/>
          </w:p>
        </w:tc>
        <w:tc>
          <w:tcPr>
            <w:tcW w:w="1843" w:type="dxa"/>
          </w:tcPr>
          <w:p w:rsidR="00AA66C9" w:rsidRDefault="00AA66C9" w:rsidP="001475C3">
            <w:pPr>
              <w:pStyle w:val="ConsPlusNonformat"/>
              <w:jc w:val="both"/>
              <w:rPr>
                <w:rFonts w:ascii="Times New Roman" w:hAnsi="Times New Roman" w:cs="Times New Roman"/>
                <w:sz w:val="24"/>
                <w:szCs w:val="24"/>
              </w:rPr>
            </w:pPr>
          </w:p>
        </w:tc>
        <w:tc>
          <w:tcPr>
            <w:tcW w:w="2090" w:type="dxa"/>
          </w:tcPr>
          <w:p w:rsidR="00AA66C9" w:rsidRDefault="00AA66C9" w:rsidP="001475C3">
            <w:pPr>
              <w:pStyle w:val="ConsPlusNonformat"/>
              <w:jc w:val="both"/>
              <w:rPr>
                <w:rFonts w:ascii="Times New Roman" w:hAnsi="Times New Roman" w:cs="Times New Roman"/>
                <w:sz w:val="24"/>
                <w:szCs w:val="24"/>
              </w:rPr>
            </w:pPr>
          </w:p>
        </w:tc>
      </w:tr>
    </w:tbl>
    <w:p w:rsidR="001475C3" w:rsidRPr="00CB5803" w:rsidRDefault="001475C3" w:rsidP="001475C3">
      <w:pPr>
        <w:pStyle w:val="ConsPlusNonformat"/>
        <w:jc w:val="both"/>
        <w:rPr>
          <w:rFonts w:ascii="Times New Roman" w:hAnsi="Times New Roman" w:cs="Times New Roman"/>
          <w:sz w:val="24"/>
          <w:szCs w:val="24"/>
        </w:rPr>
      </w:pPr>
    </w:p>
    <w:p w:rsidR="001475C3" w:rsidRDefault="001475C3" w:rsidP="001475C3">
      <w:pPr>
        <w:pStyle w:val="ConsPlusNonformat"/>
        <w:jc w:val="both"/>
        <w:rPr>
          <w:rFonts w:ascii="Times New Roman" w:hAnsi="Times New Roman" w:cs="Times New Roman"/>
          <w:sz w:val="24"/>
          <w:szCs w:val="24"/>
        </w:rPr>
      </w:pPr>
      <w:r w:rsidRPr="00CB5803">
        <w:rPr>
          <w:rFonts w:ascii="Times New Roman" w:hAnsi="Times New Roman" w:cs="Times New Roman"/>
          <w:sz w:val="24"/>
          <w:szCs w:val="24"/>
        </w:rPr>
        <w:t xml:space="preserve">                                                                 </w:t>
      </w:r>
    </w:p>
    <w:p w:rsidR="00AA66C9" w:rsidRDefault="00AA66C9" w:rsidP="001475C3">
      <w:pPr>
        <w:autoSpaceDE w:val="0"/>
        <w:autoSpaceDN w:val="0"/>
        <w:adjustRightInd w:val="0"/>
        <w:spacing w:line="360" w:lineRule="auto"/>
        <w:jc w:val="center"/>
      </w:pPr>
    </w:p>
    <w:tbl>
      <w:tblPr>
        <w:tblW w:w="0" w:type="auto"/>
        <w:tblBorders>
          <w:left w:val="nil"/>
          <w:right w:val="nil"/>
        </w:tblBorders>
        <w:tblLayout w:type="fixed"/>
        <w:tblCellMar>
          <w:top w:w="102" w:type="dxa"/>
          <w:left w:w="62" w:type="dxa"/>
          <w:bottom w:w="102" w:type="dxa"/>
          <w:right w:w="62" w:type="dxa"/>
        </w:tblCellMar>
        <w:tblLook w:val="0000"/>
      </w:tblPr>
      <w:tblGrid>
        <w:gridCol w:w="4562"/>
        <w:gridCol w:w="1620"/>
        <w:gridCol w:w="2700"/>
      </w:tblGrid>
      <w:tr w:rsidR="00AA66C9" w:rsidTr="00180DF3">
        <w:tc>
          <w:tcPr>
            <w:tcW w:w="4562" w:type="dxa"/>
            <w:tcBorders>
              <w:top w:val="nil"/>
              <w:left w:val="nil"/>
              <w:bottom w:val="nil"/>
              <w:right w:val="nil"/>
            </w:tcBorders>
          </w:tcPr>
          <w:p w:rsidR="00AA66C9" w:rsidRDefault="00AA66C9" w:rsidP="00180DF3">
            <w:pPr>
              <w:pStyle w:val="ConsPlusNormal"/>
            </w:pPr>
            <w:r>
              <w:t xml:space="preserve">Руководитель </w:t>
            </w:r>
          </w:p>
          <w:p w:rsidR="00AA66C9" w:rsidRDefault="00AA66C9" w:rsidP="00180DF3">
            <w:pPr>
              <w:pStyle w:val="ConsPlusNormal"/>
            </w:pPr>
            <w:r>
              <w:t>(уполномоченное лицо)</w:t>
            </w:r>
          </w:p>
          <w:p w:rsidR="00AA66C9" w:rsidRDefault="00AA66C9" w:rsidP="00180DF3">
            <w:pPr>
              <w:pStyle w:val="ConsPlusNormal"/>
            </w:pPr>
          </w:p>
        </w:tc>
        <w:tc>
          <w:tcPr>
            <w:tcW w:w="1620" w:type="dxa"/>
            <w:tcBorders>
              <w:top w:val="nil"/>
              <w:left w:val="nil"/>
              <w:bottom w:val="nil"/>
              <w:right w:val="nil"/>
            </w:tcBorders>
            <w:vAlign w:val="center"/>
          </w:tcPr>
          <w:p w:rsidR="00AA66C9" w:rsidRDefault="00AA66C9" w:rsidP="00180DF3">
            <w:pPr>
              <w:pStyle w:val="ConsPlusNormal"/>
            </w:pPr>
          </w:p>
          <w:p w:rsidR="00AA66C9" w:rsidRDefault="00AA66C9" w:rsidP="00180DF3">
            <w:pPr>
              <w:pStyle w:val="ConsPlusNormal"/>
            </w:pPr>
            <w:r>
              <w:t>________                      (подпись)</w:t>
            </w:r>
          </w:p>
        </w:tc>
        <w:tc>
          <w:tcPr>
            <w:tcW w:w="2700" w:type="dxa"/>
            <w:tcBorders>
              <w:top w:val="nil"/>
              <w:left w:val="nil"/>
              <w:bottom w:val="nil"/>
              <w:right w:val="nil"/>
            </w:tcBorders>
          </w:tcPr>
          <w:p w:rsidR="00AA66C9" w:rsidRDefault="00AA66C9" w:rsidP="00180DF3">
            <w:pPr>
              <w:pStyle w:val="ConsPlusNormal"/>
              <w:jc w:val="center"/>
              <w:rPr>
                <w:u w:val="single"/>
              </w:rPr>
            </w:pPr>
          </w:p>
          <w:p w:rsidR="00AA66C9" w:rsidRDefault="00AA66C9" w:rsidP="00180DF3">
            <w:pPr>
              <w:pStyle w:val="ConsPlusNormal"/>
              <w:jc w:val="center"/>
            </w:pPr>
            <w:r>
              <w:t>___________________ (расшифровка подписи)</w:t>
            </w:r>
          </w:p>
        </w:tc>
      </w:tr>
      <w:tr w:rsidR="00AA66C9" w:rsidTr="00180DF3">
        <w:tc>
          <w:tcPr>
            <w:tcW w:w="4562" w:type="dxa"/>
            <w:tcBorders>
              <w:top w:val="nil"/>
              <w:left w:val="nil"/>
              <w:bottom w:val="nil"/>
              <w:right w:val="nil"/>
            </w:tcBorders>
          </w:tcPr>
          <w:p w:rsidR="00AA66C9" w:rsidRDefault="00AA66C9" w:rsidP="00180DF3">
            <w:pPr>
              <w:pStyle w:val="ConsPlusNormal"/>
            </w:pPr>
            <w:r>
              <w:t>Главный бухгалтер</w:t>
            </w:r>
          </w:p>
          <w:p w:rsidR="00AA66C9" w:rsidRDefault="00AA66C9" w:rsidP="00180DF3">
            <w:pPr>
              <w:pStyle w:val="ConsPlusNormal"/>
            </w:pPr>
            <w:r>
              <w:t>(уполномоченное лицо)</w:t>
            </w:r>
          </w:p>
        </w:tc>
        <w:tc>
          <w:tcPr>
            <w:tcW w:w="1620" w:type="dxa"/>
            <w:tcBorders>
              <w:top w:val="nil"/>
              <w:left w:val="nil"/>
              <w:bottom w:val="nil"/>
              <w:right w:val="nil"/>
            </w:tcBorders>
            <w:vAlign w:val="center"/>
          </w:tcPr>
          <w:p w:rsidR="00AA66C9" w:rsidRDefault="00AA66C9" w:rsidP="00180DF3">
            <w:pPr>
              <w:pStyle w:val="ConsPlusNormal"/>
            </w:pPr>
          </w:p>
          <w:p w:rsidR="00AA66C9" w:rsidRDefault="00AA66C9" w:rsidP="00180DF3">
            <w:pPr>
              <w:pStyle w:val="ConsPlusNormal"/>
            </w:pPr>
            <w:r>
              <w:t>________                      (подпись)</w:t>
            </w:r>
          </w:p>
        </w:tc>
        <w:tc>
          <w:tcPr>
            <w:tcW w:w="2700" w:type="dxa"/>
            <w:tcBorders>
              <w:top w:val="nil"/>
              <w:left w:val="nil"/>
              <w:bottom w:val="nil"/>
              <w:right w:val="nil"/>
            </w:tcBorders>
          </w:tcPr>
          <w:p w:rsidR="00AA66C9" w:rsidRDefault="00AA66C9" w:rsidP="00180DF3">
            <w:pPr>
              <w:pStyle w:val="ConsPlusNormal"/>
              <w:jc w:val="center"/>
              <w:rPr>
                <w:u w:val="single"/>
              </w:rPr>
            </w:pPr>
          </w:p>
          <w:p w:rsidR="00AA66C9" w:rsidRDefault="00AA66C9" w:rsidP="00180DF3">
            <w:pPr>
              <w:pStyle w:val="ConsPlusNormal"/>
              <w:jc w:val="center"/>
            </w:pPr>
            <w:r>
              <w:t>___________________ (расшифровка подписи)</w:t>
            </w:r>
          </w:p>
        </w:tc>
      </w:tr>
    </w:tbl>
    <w:p w:rsidR="001475C3" w:rsidRDefault="001475C3" w:rsidP="001475C3">
      <w:pPr>
        <w:autoSpaceDE w:val="0"/>
        <w:autoSpaceDN w:val="0"/>
        <w:adjustRightInd w:val="0"/>
        <w:spacing w:line="360" w:lineRule="auto"/>
        <w:jc w:val="center"/>
        <w:rPr>
          <w:sz w:val="28"/>
          <w:szCs w:val="28"/>
          <w:highlight w:val="yellow"/>
        </w:rPr>
      </w:pPr>
      <w:r>
        <w:t xml:space="preserve">                                                                                                                                          </w:t>
      </w:r>
      <w:r w:rsidRPr="00CB5803">
        <w:t xml:space="preserve">  </w:t>
      </w:r>
    </w:p>
    <w:sectPr w:rsidR="001475C3" w:rsidSect="004E676B">
      <w:headerReference w:type="even" r:id="rId12"/>
      <w:headerReference w:type="default" r:id="rId13"/>
      <w:footerReference w:type="even" r:id="rId14"/>
      <w:footerReference w:type="default" r:id="rId15"/>
      <w:pgSz w:w="11906" w:h="16838"/>
      <w:pgMar w:top="1021" w:right="851" w:bottom="567"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BE5" w:rsidRDefault="002A7BE5">
      <w:r>
        <w:separator/>
      </w:r>
    </w:p>
  </w:endnote>
  <w:endnote w:type="continuationSeparator" w:id="0">
    <w:p w:rsidR="002A7BE5" w:rsidRDefault="002A7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E5" w:rsidRDefault="004F6EA0" w:rsidP="0045171A">
    <w:pPr>
      <w:pStyle w:val="a6"/>
      <w:framePr w:wrap="around" w:vAnchor="text" w:hAnchor="margin" w:xAlign="right" w:y="1"/>
      <w:rPr>
        <w:rStyle w:val="a5"/>
      </w:rPr>
    </w:pPr>
    <w:r>
      <w:rPr>
        <w:rStyle w:val="a5"/>
      </w:rPr>
      <w:fldChar w:fldCharType="begin"/>
    </w:r>
    <w:r w:rsidR="002A7BE5">
      <w:rPr>
        <w:rStyle w:val="a5"/>
      </w:rPr>
      <w:instrText xml:space="preserve">PAGE  </w:instrText>
    </w:r>
    <w:r>
      <w:rPr>
        <w:rStyle w:val="a5"/>
      </w:rPr>
      <w:fldChar w:fldCharType="end"/>
    </w:r>
  </w:p>
  <w:p w:rsidR="002A7BE5" w:rsidRDefault="002A7BE5" w:rsidP="0045171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E5" w:rsidRDefault="002A7BE5" w:rsidP="0045171A">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BE5" w:rsidRDefault="002A7BE5">
      <w:r>
        <w:separator/>
      </w:r>
    </w:p>
  </w:footnote>
  <w:footnote w:type="continuationSeparator" w:id="0">
    <w:p w:rsidR="002A7BE5" w:rsidRDefault="002A7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E5" w:rsidRDefault="004F6EA0" w:rsidP="00EC7C9E">
    <w:pPr>
      <w:pStyle w:val="a3"/>
      <w:framePr w:wrap="around" w:vAnchor="text" w:hAnchor="margin" w:xAlign="center" w:y="1"/>
      <w:rPr>
        <w:rStyle w:val="a5"/>
      </w:rPr>
    </w:pPr>
    <w:r>
      <w:rPr>
        <w:rStyle w:val="a5"/>
      </w:rPr>
      <w:fldChar w:fldCharType="begin"/>
    </w:r>
    <w:r w:rsidR="002A7BE5">
      <w:rPr>
        <w:rStyle w:val="a5"/>
      </w:rPr>
      <w:instrText xml:space="preserve">PAGE  </w:instrText>
    </w:r>
    <w:r>
      <w:rPr>
        <w:rStyle w:val="a5"/>
      </w:rPr>
      <w:fldChar w:fldCharType="end"/>
    </w:r>
  </w:p>
  <w:p w:rsidR="002A7BE5" w:rsidRDefault="002A7BE5" w:rsidP="00B96FFA">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E5" w:rsidRDefault="004F6EA0">
    <w:pPr>
      <w:pStyle w:val="a3"/>
      <w:jc w:val="center"/>
    </w:pPr>
    <w:fldSimple w:instr=" PAGE   \* MERGEFORMAT ">
      <w:r w:rsidR="00FB6CDF">
        <w:rPr>
          <w:noProof/>
        </w:rPr>
        <w:t>2</w:t>
      </w:r>
    </w:fldSimple>
  </w:p>
  <w:p w:rsidR="002A7BE5" w:rsidRDefault="002A7BE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21CB9"/>
    <w:multiLevelType w:val="hybridMultilevel"/>
    <w:tmpl w:val="39C47078"/>
    <w:lvl w:ilvl="0" w:tplc="CDD8558C">
      <w:start w:val="8"/>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2D67125E"/>
    <w:multiLevelType w:val="hybridMultilevel"/>
    <w:tmpl w:val="35C8B580"/>
    <w:lvl w:ilvl="0" w:tplc="47EC8B66">
      <w:start w:val="1"/>
      <w:numFmt w:val="decimal"/>
      <w:lvlText w:val="%1."/>
      <w:lvlJc w:val="left"/>
      <w:pPr>
        <w:tabs>
          <w:tab w:val="num" w:pos="2085"/>
        </w:tabs>
        <w:ind w:left="2085" w:hanging="118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334470B9"/>
    <w:multiLevelType w:val="hybridMultilevel"/>
    <w:tmpl w:val="7D545DD0"/>
    <w:lvl w:ilvl="0" w:tplc="F8BAAF00">
      <w:start w:val="1"/>
      <w:numFmt w:val="decimal"/>
      <w:lvlText w:val="1.%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3">
    <w:nsid w:val="44507ABD"/>
    <w:multiLevelType w:val="hybridMultilevel"/>
    <w:tmpl w:val="FCBE9FE4"/>
    <w:lvl w:ilvl="0" w:tplc="F8BAAF00">
      <w:start w:val="1"/>
      <w:numFmt w:val="decimal"/>
      <w:lvlText w:val="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07E2EE3"/>
    <w:multiLevelType w:val="multilevel"/>
    <w:tmpl w:val="862E16B4"/>
    <w:lvl w:ilvl="0">
      <w:start w:val="1"/>
      <w:numFmt w:val="decimal"/>
      <w:lvlText w:val="%1."/>
      <w:lvlJc w:val="left"/>
      <w:pPr>
        <w:tabs>
          <w:tab w:val="num" w:pos="2085"/>
        </w:tabs>
        <w:ind w:left="2085" w:hanging="1185"/>
      </w:pPr>
      <w:rPr>
        <w:rFonts w:hint="default"/>
      </w:rPr>
    </w:lvl>
    <w:lvl w:ilvl="1">
      <w:start w:val="1"/>
      <w:numFmt w:val="decimal"/>
      <w:isLgl/>
      <w:lvlText w:val="%1.%2."/>
      <w:lvlJc w:val="left"/>
      <w:pPr>
        <w:ind w:left="2295" w:hanging="1395"/>
      </w:pPr>
      <w:rPr>
        <w:rFonts w:hint="default"/>
      </w:rPr>
    </w:lvl>
    <w:lvl w:ilvl="2">
      <w:start w:val="1"/>
      <w:numFmt w:val="decimal"/>
      <w:isLgl/>
      <w:lvlText w:val="%1.%2.%3."/>
      <w:lvlJc w:val="left"/>
      <w:pPr>
        <w:ind w:left="2295" w:hanging="1395"/>
      </w:pPr>
      <w:rPr>
        <w:rFonts w:hint="default"/>
      </w:rPr>
    </w:lvl>
    <w:lvl w:ilvl="3">
      <w:start w:val="1"/>
      <w:numFmt w:val="decimal"/>
      <w:isLgl/>
      <w:lvlText w:val="%1.%2.%3.%4."/>
      <w:lvlJc w:val="left"/>
      <w:pPr>
        <w:ind w:left="2295" w:hanging="1395"/>
      </w:pPr>
      <w:rPr>
        <w:rFonts w:hint="default"/>
      </w:rPr>
    </w:lvl>
    <w:lvl w:ilvl="4">
      <w:start w:val="1"/>
      <w:numFmt w:val="decimal"/>
      <w:isLgl/>
      <w:lvlText w:val="%1.%2.%3.%4.%5."/>
      <w:lvlJc w:val="left"/>
      <w:pPr>
        <w:ind w:left="2295" w:hanging="1395"/>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5">
    <w:nsid w:val="7E7B774F"/>
    <w:multiLevelType w:val="hybridMultilevel"/>
    <w:tmpl w:val="EC924F7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B6EFC"/>
    <w:rsid w:val="00000F07"/>
    <w:rsid w:val="0000156E"/>
    <w:rsid w:val="00002B3D"/>
    <w:rsid w:val="00007F06"/>
    <w:rsid w:val="00010359"/>
    <w:rsid w:val="00011BE1"/>
    <w:rsid w:val="0001316D"/>
    <w:rsid w:val="00013CC0"/>
    <w:rsid w:val="00016098"/>
    <w:rsid w:val="00017059"/>
    <w:rsid w:val="00020053"/>
    <w:rsid w:val="00022B93"/>
    <w:rsid w:val="00023D54"/>
    <w:rsid w:val="00030EA8"/>
    <w:rsid w:val="000424EB"/>
    <w:rsid w:val="0004474A"/>
    <w:rsid w:val="00044A8E"/>
    <w:rsid w:val="00046034"/>
    <w:rsid w:val="00046202"/>
    <w:rsid w:val="0005004C"/>
    <w:rsid w:val="00052189"/>
    <w:rsid w:val="00052F3F"/>
    <w:rsid w:val="0005319D"/>
    <w:rsid w:val="00053D0B"/>
    <w:rsid w:val="00053E98"/>
    <w:rsid w:val="00062130"/>
    <w:rsid w:val="00063F93"/>
    <w:rsid w:val="00071546"/>
    <w:rsid w:val="00071E4F"/>
    <w:rsid w:val="00072B59"/>
    <w:rsid w:val="00090DA6"/>
    <w:rsid w:val="00091DB3"/>
    <w:rsid w:val="000A0BFE"/>
    <w:rsid w:val="000A25A9"/>
    <w:rsid w:val="000A4CAA"/>
    <w:rsid w:val="000A6006"/>
    <w:rsid w:val="000A7B59"/>
    <w:rsid w:val="000B5BF9"/>
    <w:rsid w:val="000B683E"/>
    <w:rsid w:val="000B72D1"/>
    <w:rsid w:val="000C7528"/>
    <w:rsid w:val="000C7A7E"/>
    <w:rsid w:val="000E0047"/>
    <w:rsid w:val="000E0F94"/>
    <w:rsid w:val="000E2293"/>
    <w:rsid w:val="000E7070"/>
    <w:rsid w:val="000E736F"/>
    <w:rsid w:val="000F20FD"/>
    <w:rsid w:val="000F238D"/>
    <w:rsid w:val="000F49D1"/>
    <w:rsid w:val="000F5E9D"/>
    <w:rsid w:val="000F69DB"/>
    <w:rsid w:val="000F6A9F"/>
    <w:rsid w:val="000F73EC"/>
    <w:rsid w:val="00101A29"/>
    <w:rsid w:val="00103410"/>
    <w:rsid w:val="00107BEA"/>
    <w:rsid w:val="00112667"/>
    <w:rsid w:val="001141D0"/>
    <w:rsid w:val="00114F67"/>
    <w:rsid w:val="00116D07"/>
    <w:rsid w:val="00121378"/>
    <w:rsid w:val="001269C9"/>
    <w:rsid w:val="00133FDF"/>
    <w:rsid w:val="00134F4A"/>
    <w:rsid w:val="001355C8"/>
    <w:rsid w:val="00135776"/>
    <w:rsid w:val="00136477"/>
    <w:rsid w:val="001371E7"/>
    <w:rsid w:val="00142326"/>
    <w:rsid w:val="0014308A"/>
    <w:rsid w:val="00143B75"/>
    <w:rsid w:val="0014429F"/>
    <w:rsid w:val="001475C3"/>
    <w:rsid w:val="00152790"/>
    <w:rsid w:val="00153A4F"/>
    <w:rsid w:val="00157212"/>
    <w:rsid w:val="001600EF"/>
    <w:rsid w:val="00161D90"/>
    <w:rsid w:val="001636D9"/>
    <w:rsid w:val="00166080"/>
    <w:rsid w:val="00167317"/>
    <w:rsid w:val="0017400F"/>
    <w:rsid w:val="0017526B"/>
    <w:rsid w:val="00180DF3"/>
    <w:rsid w:val="00184645"/>
    <w:rsid w:val="0018638E"/>
    <w:rsid w:val="00186C91"/>
    <w:rsid w:val="0019419A"/>
    <w:rsid w:val="00194616"/>
    <w:rsid w:val="001A00A7"/>
    <w:rsid w:val="001A3B77"/>
    <w:rsid w:val="001A6D82"/>
    <w:rsid w:val="001A79D0"/>
    <w:rsid w:val="001B3350"/>
    <w:rsid w:val="001B5D15"/>
    <w:rsid w:val="001C0006"/>
    <w:rsid w:val="001C603D"/>
    <w:rsid w:val="001D2943"/>
    <w:rsid w:val="001D6C9B"/>
    <w:rsid w:val="001E1490"/>
    <w:rsid w:val="001E1D6E"/>
    <w:rsid w:val="001E3F8A"/>
    <w:rsid w:val="001F73C3"/>
    <w:rsid w:val="00204ADE"/>
    <w:rsid w:val="00206221"/>
    <w:rsid w:val="00211185"/>
    <w:rsid w:val="002144C0"/>
    <w:rsid w:val="0021480B"/>
    <w:rsid w:val="002247B9"/>
    <w:rsid w:val="00225815"/>
    <w:rsid w:val="0022690D"/>
    <w:rsid w:val="00230526"/>
    <w:rsid w:val="0023243D"/>
    <w:rsid w:val="002342C9"/>
    <w:rsid w:val="00234AFD"/>
    <w:rsid w:val="0023765E"/>
    <w:rsid w:val="00245C16"/>
    <w:rsid w:val="002516F1"/>
    <w:rsid w:val="00253148"/>
    <w:rsid w:val="00253410"/>
    <w:rsid w:val="00254C59"/>
    <w:rsid w:val="00256384"/>
    <w:rsid w:val="00256E90"/>
    <w:rsid w:val="00257F9D"/>
    <w:rsid w:val="00264BB5"/>
    <w:rsid w:val="00271CE0"/>
    <w:rsid w:val="00272675"/>
    <w:rsid w:val="0028210D"/>
    <w:rsid w:val="00282F28"/>
    <w:rsid w:val="0029481E"/>
    <w:rsid w:val="002964BF"/>
    <w:rsid w:val="002A2CB9"/>
    <w:rsid w:val="002A33E9"/>
    <w:rsid w:val="002A4B21"/>
    <w:rsid w:val="002A7BE5"/>
    <w:rsid w:val="002B04AA"/>
    <w:rsid w:val="002B11FF"/>
    <w:rsid w:val="002B30D4"/>
    <w:rsid w:val="002B7685"/>
    <w:rsid w:val="002B76CB"/>
    <w:rsid w:val="002C2618"/>
    <w:rsid w:val="002C5051"/>
    <w:rsid w:val="002C62B1"/>
    <w:rsid w:val="002D1501"/>
    <w:rsid w:val="002D2540"/>
    <w:rsid w:val="002D2F5A"/>
    <w:rsid w:val="002D3000"/>
    <w:rsid w:val="002D3C6C"/>
    <w:rsid w:val="002D56B9"/>
    <w:rsid w:val="002E0AAF"/>
    <w:rsid w:val="002E5D02"/>
    <w:rsid w:val="002E6C20"/>
    <w:rsid w:val="002E7812"/>
    <w:rsid w:val="002E7F2D"/>
    <w:rsid w:val="002F0518"/>
    <w:rsid w:val="002F79C6"/>
    <w:rsid w:val="002F7D06"/>
    <w:rsid w:val="003003D5"/>
    <w:rsid w:val="003006D3"/>
    <w:rsid w:val="003034ED"/>
    <w:rsid w:val="00305692"/>
    <w:rsid w:val="00307B29"/>
    <w:rsid w:val="00313AC0"/>
    <w:rsid w:val="003156E4"/>
    <w:rsid w:val="00315AA8"/>
    <w:rsid w:val="00316EF5"/>
    <w:rsid w:val="003201EB"/>
    <w:rsid w:val="00320B5F"/>
    <w:rsid w:val="00322705"/>
    <w:rsid w:val="00323DB7"/>
    <w:rsid w:val="00325B09"/>
    <w:rsid w:val="00340C42"/>
    <w:rsid w:val="00341BE6"/>
    <w:rsid w:val="003431C2"/>
    <w:rsid w:val="003453F3"/>
    <w:rsid w:val="0035089F"/>
    <w:rsid w:val="00351EC5"/>
    <w:rsid w:val="003524BE"/>
    <w:rsid w:val="00361B39"/>
    <w:rsid w:val="00366016"/>
    <w:rsid w:val="00366235"/>
    <w:rsid w:val="00370378"/>
    <w:rsid w:val="0037236E"/>
    <w:rsid w:val="00373DAC"/>
    <w:rsid w:val="00374A8E"/>
    <w:rsid w:val="00384893"/>
    <w:rsid w:val="00385E9A"/>
    <w:rsid w:val="00386A5F"/>
    <w:rsid w:val="00386AA3"/>
    <w:rsid w:val="003875EA"/>
    <w:rsid w:val="00387BE8"/>
    <w:rsid w:val="00391E2F"/>
    <w:rsid w:val="00392A45"/>
    <w:rsid w:val="003940E5"/>
    <w:rsid w:val="00394175"/>
    <w:rsid w:val="00394B1C"/>
    <w:rsid w:val="003A1607"/>
    <w:rsid w:val="003A74EC"/>
    <w:rsid w:val="003B4079"/>
    <w:rsid w:val="003B40C7"/>
    <w:rsid w:val="003C19DD"/>
    <w:rsid w:val="003C378D"/>
    <w:rsid w:val="003C37A5"/>
    <w:rsid w:val="003D07DC"/>
    <w:rsid w:val="003D241A"/>
    <w:rsid w:val="003D38BA"/>
    <w:rsid w:val="003D58CC"/>
    <w:rsid w:val="003E4096"/>
    <w:rsid w:val="003F2D80"/>
    <w:rsid w:val="003F43B3"/>
    <w:rsid w:val="003F47B7"/>
    <w:rsid w:val="003F736F"/>
    <w:rsid w:val="003F74B8"/>
    <w:rsid w:val="00403EBD"/>
    <w:rsid w:val="00411269"/>
    <w:rsid w:val="004170C4"/>
    <w:rsid w:val="00420008"/>
    <w:rsid w:val="00420740"/>
    <w:rsid w:val="0042209D"/>
    <w:rsid w:val="00422277"/>
    <w:rsid w:val="004222F9"/>
    <w:rsid w:val="004243D5"/>
    <w:rsid w:val="00424E75"/>
    <w:rsid w:val="00425455"/>
    <w:rsid w:val="0042581F"/>
    <w:rsid w:val="00425EE8"/>
    <w:rsid w:val="004307B3"/>
    <w:rsid w:val="00430A40"/>
    <w:rsid w:val="004329DD"/>
    <w:rsid w:val="00432D96"/>
    <w:rsid w:val="004330B4"/>
    <w:rsid w:val="00433A69"/>
    <w:rsid w:val="00437C64"/>
    <w:rsid w:val="00437E6F"/>
    <w:rsid w:val="00443A23"/>
    <w:rsid w:val="00445953"/>
    <w:rsid w:val="0044700C"/>
    <w:rsid w:val="0045171A"/>
    <w:rsid w:val="004536FC"/>
    <w:rsid w:val="00454E09"/>
    <w:rsid w:val="004554A9"/>
    <w:rsid w:val="0046024F"/>
    <w:rsid w:val="00462549"/>
    <w:rsid w:val="00464F12"/>
    <w:rsid w:val="00466EB8"/>
    <w:rsid w:val="00470294"/>
    <w:rsid w:val="00477E2B"/>
    <w:rsid w:val="00481400"/>
    <w:rsid w:val="004814BD"/>
    <w:rsid w:val="004860F6"/>
    <w:rsid w:val="004911B6"/>
    <w:rsid w:val="004951A7"/>
    <w:rsid w:val="004962E7"/>
    <w:rsid w:val="0049694A"/>
    <w:rsid w:val="00497363"/>
    <w:rsid w:val="004A3614"/>
    <w:rsid w:val="004B2C2A"/>
    <w:rsid w:val="004C20FA"/>
    <w:rsid w:val="004C3881"/>
    <w:rsid w:val="004D0E9C"/>
    <w:rsid w:val="004D671C"/>
    <w:rsid w:val="004E168A"/>
    <w:rsid w:val="004E622D"/>
    <w:rsid w:val="004E676B"/>
    <w:rsid w:val="004E6DC3"/>
    <w:rsid w:val="004E738E"/>
    <w:rsid w:val="004F2E4C"/>
    <w:rsid w:val="004F3658"/>
    <w:rsid w:val="004F6EA0"/>
    <w:rsid w:val="004F7A96"/>
    <w:rsid w:val="00501716"/>
    <w:rsid w:val="00504515"/>
    <w:rsid w:val="0050659E"/>
    <w:rsid w:val="00510020"/>
    <w:rsid w:val="00511DE7"/>
    <w:rsid w:val="00512EC5"/>
    <w:rsid w:val="00524C0C"/>
    <w:rsid w:val="005265A6"/>
    <w:rsid w:val="0052730A"/>
    <w:rsid w:val="005346C4"/>
    <w:rsid w:val="00535A22"/>
    <w:rsid w:val="00536472"/>
    <w:rsid w:val="0054392D"/>
    <w:rsid w:val="00544059"/>
    <w:rsid w:val="00544177"/>
    <w:rsid w:val="0054544D"/>
    <w:rsid w:val="00550A4C"/>
    <w:rsid w:val="00555BD3"/>
    <w:rsid w:val="00556253"/>
    <w:rsid w:val="00564E69"/>
    <w:rsid w:val="0056542D"/>
    <w:rsid w:val="00570282"/>
    <w:rsid w:val="005704E0"/>
    <w:rsid w:val="00571FAA"/>
    <w:rsid w:val="005724DF"/>
    <w:rsid w:val="0057575A"/>
    <w:rsid w:val="00575833"/>
    <w:rsid w:val="00575D07"/>
    <w:rsid w:val="00576CB4"/>
    <w:rsid w:val="00587AA8"/>
    <w:rsid w:val="00590708"/>
    <w:rsid w:val="00593619"/>
    <w:rsid w:val="0059457E"/>
    <w:rsid w:val="00595030"/>
    <w:rsid w:val="005960FD"/>
    <w:rsid w:val="00596CA9"/>
    <w:rsid w:val="005A07D0"/>
    <w:rsid w:val="005A0FE7"/>
    <w:rsid w:val="005A1815"/>
    <w:rsid w:val="005A5592"/>
    <w:rsid w:val="005B0A9E"/>
    <w:rsid w:val="005B1DA9"/>
    <w:rsid w:val="005B3890"/>
    <w:rsid w:val="005C75D8"/>
    <w:rsid w:val="005D15E8"/>
    <w:rsid w:val="005D4A2B"/>
    <w:rsid w:val="005D623D"/>
    <w:rsid w:val="005D68AC"/>
    <w:rsid w:val="005D727E"/>
    <w:rsid w:val="005D7730"/>
    <w:rsid w:val="005E0FD3"/>
    <w:rsid w:val="005E2179"/>
    <w:rsid w:val="005E5288"/>
    <w:rsid w:val="005F27FB"/>
    <w:rsid w:val="005F46A7"/>
    <w:rsid w:val="00600032"/>
    <w:rsid w:val="00600EE1"/>
    <w:rsid w:val="0060195B"/>
    <w:rsid w:val="0060211D"/>
    <w:rsid w:val="006031D6"/>
    <w:rsid w:val="00610ED5"/>
    <w:rsid w:val="00611758"/>
    <w:rsid w:val="00612455"/>
    <w:rsid w:val="006203CA"/>
    <w:rsid w:val="00633925"/>
    <w:rsid w:val="006344B5"/>
    <w:rsid w:val="0063489D"/>
    <w:rsid w:val="00635C3E"/>
    <w:rsid w:val="00637343"/>
    <w:rsid w:val="00640F52"/>
    <w:rsid w:val="00641B9F"/>
    <w:rsid w:val="00644A11"/>
    <w:rsid w:val="00646AFA"/>
    <w:rsid w:val="00652096"/>
    <w:rsid w:val="0065320D"/>
    <w:rsid w:val="00653C0A"/>
    <w:rsid w:val="006551F4"/>
    <w:rsid w:val="00655F1C"/>
    <w:rsid w:val="0066202E"/>
    <w:rsid w:val="00675B3C"/>
    <w:rsid w:val="006767BB"/>
    <w:rsid w:val="0068044F"/>
    <w:rsid w:val="00680CB3"/>
    <w:rsid w:val="00681E63"/>
    <w:rsid w:val="0068352F"/>
    <w:rsid w:val="006843AD"/>
    <w:rsid w:val="00687DAB"/>
    <w:rsid w:val="00690766"/>
    <w:rsid w:val="00692C8A"/>
    <w:rsid w:val="0069315B"/>
    <w:rsid w:val="006A026E"/>
    <w:rsid w:val="006A4C3B"/>
    <w:rsid w:val="006A54FC"/>
    <w:rsid w:val="006A71A3"/>
    <w:rsid w:val="006A764E"/>
    <w:rsid w:val="006B0BC1"/>
    <w:rsid w:val="006B20B4"/>
    <w:rsid w:val="006B3C5B"/>
    <w:rsid w:val="006B4712"/>
    <w:rsid w:val="006B7A44"/>
    <w:rsid w:val="006B7B83"/>
    <w:rsid w:val="006C05E0"/>
    <w:rsid w:val="006C0E5C"/>
    <w:rsid w:val="006C554F"/>
    <w:rsid w:val="006C6E77"/>
    <w:rsid w:val="006C72CE"/>
    <w:rsid w:val="006D1CFC"/>
    <w:rsid w:val="006D453D"/>
    <w:rsid w:val="006E3043"/>
    <w:rsid w:val="006E3BD4"/>
    <w:rsid w:val="006F0621"/>
    <w:rsid w:val="006F1EB6"/>
    <w:rsid w:val="006F46A8"/>
    <w:rsid w:val="006F5C69"/>
    <w:rsid w:val="006F65BA"/>
    <w:rsid w:val="006F7706"/>
    <w:rsid w:val="0070041A"/>
    <w:rsid w:val="00706CEE"/>
    <w:rsid w:val="00716D3F"/>
    <w:rsid w:val="00717621"/>
    <w:rsid w:val="0072003C"/>
    <w:rsid w:val="007206BD"/>
    <w:rsid w:val="00731D8D"/>
    <w:rsid w:val="007321C2"/>
    <w:rsid w:val="007322C5"/>
    <w:rsid w:val="007326A8"/>
    <w:rsid w:val="00744D7B"/>
    <w:rsid w:val="00746886"/>
    <w:rsid w:val="00752712"/>
    <w:rsid w:val="0075296A"/>
    <w:rsid w:val="0075574F"/>
    <w:rsid w:val="00755B27"/>
    <w:rsid w:val="0075681E"/>
    <w:rsid w:val="00760C61"/>
    <w:rsid w:val="00763957"/>
    <w:rsid w:val="007705E7"/>
    <w:rsid w:val="00771C5E"/>
    <w:rsid w:val="0077259E"/>
    <w:rsid w:val="00773C37"/>
    <w:rsid w:val="00777F50"/>
    <w:rsid w:val="007811CB"/>
    <w:rsid w:val="0078545A"/>
    <w:rsid w:val="00791412"/>
    <w:rsid w:val="0079281F"/>
    <w:rsid w:val="00795A70"/>
    <w:rsid w:val="00796225"/>
    <w:rsid w:val="007A2A94"/>
    <w:rsid w:val="007A2CF1"/>
    <w:rsid w:val="007A650F"/>
    <w:rsid w:val="007A7D53"/>
    <w:rsid w:val="007A7F7D"/>
    <w:rsid w:val="007B1A4B"/>
    <w:rsid w:val="007B360F"/>
    <w:rsid w:val="007B45A2"/>
    <w:rsid w:val="007B539F"/>
    <w:rsid w:val="007B67C8"/>
    <w:rsid w:val="007B72E4"/>
    <w:rsid w:val="007C2D46"/>
    <w:rsid w:val="007C2EBB"/>
    <w:rsid w:val="007C4F5C"/>
    <w:rsid w:val="007C551C"/>
    <w:rsid w:val="007D173C"/>
    <w:rsid w:val="007D628D"/>
    <w:rsid w:val="007E08F1"/>
    <w:rsid w:val="007E48A0"/>
    <w:rsid w:val="007E5BDE"/>
    <w:rsid w:val="007E7700"/>
    <w:rsid w:val="007F08F8"/>
    <w:rsid w:val="007F1EC2"/>
    <w:rsid w:val="00800DD0"/>
    <w:rsid w:val="00802387"/>
    <w:rsid w:val="008023B7"/>
    <w:rsid w:val="008046CF"/>
    <w:rsid w:val="00804CAE"/>
    <w:rsid w:val="00814509"/>
    <w:rsid w:val="00814A89"/>
    <w:rsid w:val="008167E3"/>
    <w:rsid w:val="008172C6"/>
    <w:rsid w:val="00825AC3"/>
    <w:rsid w:val="00825B2C"/>
    <w:rsid w:val="00826582"/>
    <w:rsid w:val="008355E3"/>
    <w:rsid w:val="008369FE"/>
    <w:rsid w:val="00840A65"/>
    <w:rsid w:val="0084248E"/>
    <w:rsid w:val="00850009"/>
    <w:rsid w:val="008506DA"/>
    <w:rsid w:val="00851EB7"/>
    <w:rsid w:val="00855D6B"/>
    <w:rsid w:val="0085667B"/>
    <w:rsid w:val="0086321D"/>
    <w:rsid w:val="008651AB"/>
    <w:rsid w:val="0086560D"/>
    <w:rsid w:val="00865F77"/>
    <w:rsid w:val="00866B39"/>
    <w:rsid w:val="00871208"/>
    <w:rsid w:val="008716AF"/>
    <w:rsid w:val="00875DB4"/>
    <w:rsid w:val="00876E74"/>
    <w:rsid w:val="0087795F"/>
    <w:rsid w:val="008822AC"/>
    <w:rsid w:val="0088686A"/>
    <w:rsid w:val="00891958"/>
    <w:rsid w:val="008938FB"/>
    <w:rsid w:val="00894512"/>
    <w:rsid w:val="00897112"/>
    <w:rsid w:val="008A14D7"/>
    <w:rsid w:val="008A2653"/>
    <w:rsid w:val="008A2917"/>
    <w:rsid w:val="008A2EB7"/>
    <w:rsid w:val="008B4272"/>
    <w:rsid w:val="008C11AE"/>
    <w:rsid w:val="008C2302"/>
    <w:rsid w:val="008C5627"/>
    <w:rsid w:val="008C58D5"/>
    <w:rsid w:val="008C72CB"/>
    <w:rsid w:val="008C7727"/>
    <w:rsid w:val="008D28D6"/>
    <w:rsid w:val="008D3E2A"/>
    <w:rsid w:val="008E19D2"/>
    <w:rsid w:val="008E655A"/>
    <w:rsid w:val="008E7CDD"/>
    <w:rsid w:val="009007E1"/>
    <w:rsid w:val="00903044"/>
    <w:rsid w:val="009058CD"/>
    <w:rsid w:val="0090690F"/>
    <w:rsid w:val="00911589"/>
    <w:rsid w:val="0091164C"/>
    <w:rsid w:val="00913014"/>
    <w:rsid w:val="00914B67"/>
    <w:rsid w:val="00915091"/>
    <w:rsid w:val="00915668"/>
    <w:rsid w:val="00917D40"/>
    <w:rsid w:val="00921F7C"/>
    <w:rsid w:val="009228E7"/>
    <w:rsid w:val="00924DDF"/>
    <w:rsid w:val="00927881"/>
    <w:rsid w:val="00932095"/>
    <w:rsid w:val="00935F0E"/>
    <w:rsid w:val="00940B34"/>
    <w:rsid w:val="009473BF"/>
    <w:rsid w:val="00950A48"/>
    <w:rsid w:val="00954329"/>
    <w:rsid w:val="0095736C"/>
    <w:rsid w:val="00961976"/>
    <w:rsid w:val="00962E07"/>
    <w:rsid w:val="0096373E"/>
    <w:rsid w:val="009651A4"/>
    <w:rsid w:val="00966FA0"/>
    <w:rsid w:val="00970B13"/>
    <w:rsid w:val="00972385"/>
    <w:rsid w:val="00976BEB"/>
    <w:rsid w:val="00977721"/>
    <w:rsid w:val="009835B7"/>
    <w:rsid w:val="00984EEE"/>
    <w:rsid w:val="00987AC6"/>
    <w:rsid w:val="009922D4"/>
    <w:rsid w:val="00992CE3"/>
    <w:rsid w:val="00997920"/>
    <w:rsid w:val="00997A35"/>
    <w:rsid w:val="009A123E"/>
    <w:rsid w:val="009A526A"/>
    <w:rsid w:val="009B305B"/>
    <w:rsid w:val="009B36D0"/>
    <w:rsid w:val="009B4210"/>
    <w:rsid w:val="009B714E"/>
    <w:rsid w:val="009B7B76"/>
    <w:rsid w:val="009C11B7"/>
    <w:rsid w:val="009C4746"/>
    <w:rsid w:val="009D108D"/>
    <w:rsid w:val="009E014F"/>
    <w:rsid w:val="009E1D88"/>
    <w:rsid w:val="009E498F"/>
    <w:rsid w:val="009E4D92"/>
    <w:rsid w:val="009E6813"/>
    <w:rsid w:val="009E6847"/>
    <w:rsid w:val="009F0387"/>
    <w:rsid w:val="009F1AD9"/>
    <w:rsid w:val="009F3F43"/>
    <w:rsid w:val="009F4B69"/>
    <w:rsid w:val="009F5B72"/>
    <w:rsid w:val="00A0094F"/>
    <w:rsid w:val="00A01321"/>
    <w:rsid w:val="00A06377"/>
    <w:rsid w:val="00A24C15"/>
    <w:rsid w:val="00A259CF"/>
    <w:rsid w:val="00A30257"/>
    <w:rsid w:val="00A3155A"/>
    <w:rsid w:val="00A32ACA"/>
    <w:rsid w:val="00A352E3"/>
    <w:rsid w:val="00A40516"/>
    <w:rsid w:val="00A4422B"/>
    <w:rsid w:val="00A4424D"/>
    <w:rsid w:val="00A443E4"/>
    <w:rsid w:val="00A475CB"/>
    <w:rsid w:val="00A47919"/>
    <w:rsid w:val="00A5269B"/>
    <w:rsid w:val="00A54918"/>
    <w:rsid w:val="00A57B34"/>
    <w:rsid w:val="00A60C3A"/>
    <w:rsid w:val="00A64D03"/>
    <w:rsid w:val="00A655A6"/>
    <w:rsid w:val="00A672E6"/>
    <w:rsid w:val="00A72AEA"/>
    <w:rsid w:val="00A77167"/>
    <w:rsid w:val="00A77D18"/>
    <w:rsid w:val="00A83493"/>
    <w:rsid w:val="00A85886"/>
    <w:rsid w:val="00A8678A"/>
    <w:rsid w:val="00A8761C"/>
    <w:rsid w:val="00A87EAD"/>
    <w:rsid w:val="00A934E4"/>
    <w:rsid w:val="00A96E64"/>
    <w:rsid w:val="00AA0728"/>
    <w:rsid w:val="00AA0817"/>
    <w:rsid w:val="00AA3775"/>
    <w:rsid w:val="00AA66C9"/>
    <w:rsid w:val="00AA6C71"/>
    <w:rsid w:val="00AB0FF7"/>
    <w:rsid w:val="00AB1CCF"/>
    <w:rsid w:val="00AB410D"/>
    <w:rsid w:val="00AB6BBD"/>
    <w:rsid w:val="00AC3011"/>
    <w:rsid w:val="00AC52BB"/>
    <w:rsid w:val="00AC5B5A"/>
    <w:rsid w:val="00AC77F0"/>
    <w:rsid w:val="00AC7D0C"/>
    <w:rsid w:val="00AD456C"/>
    <w:rsid w:val="00AD55D1"/>
    <w:rsid w:val="00AD56D5"/>
    <w:rsid w:val="00AD7773"/>
    <w:rsid w:val="00AE1623"/>
    <w:rsid w:val="00AE38DA"/>
    <w:rsid w:val="00AE752E"/>
    <w:rsid w:val="00AF4566"/>
    <w:rsid w:val="00B0128F"/>
    <w:rsid w:val="00B030F2"/>
    <w:rsid w:val="00B06EAC"/>
    <w:rsid w:val="00B11C3F"/>
    <w:rsid w:val="00B12794"/>
    <w:rsid w:val="00B140B0"/>
    <w:rsid w:val="00B15EB9"/>
    <w:rsid w:val="00B17052"/>
    <w:rsid w:val="00B2141C"/>
    <w:rsid w:val="00B24D5B"/>
    <w:rsid w:val="00B25354"/>
    <w:rsid w:val="00B25790"/>
    <w:rsid w:val="00B25D03"/>
    <w:rsid w:val="00B34D68"/>
    <w:rsid w:val="00B35E5B"/>
    <w:rsid w:val="00B4180F"/>
    <w:rsid w:val="00B45033"/>
    <w:rsid w:val="00B468AD"/>
    <w:rsid w:val="00B5267A"/>
    <w:rsid w:val="00B53EF5"/>
    <w:rsid w:val="00B56674"/>
    <w:rsid w:val="00B57906"/>
    <w:rsid w:val="00B57A2B"/>
    <w:rsid w:val="00B57A50"/>
    <w:rsid w:val="00B61EC6"/>
    <w:rsid w:val="00B830AF"/>
    <w:rsid w:val="00B844EB"/>
    <w:rsid w:val="00B86E60"/>
    <w:rsid w:val="00B90D0E"/>
    <w:rsid w:val="00B96FFA"/>
    <w:rsid w:val="00BA03B6"/>
    <w:rsid w:val="00BA0D06"/>
    <w:rsid w:val="00BA4299"/>
    <w:rsid w:val="00BB02EF"/>
    <w:rsid w:val="00BB6FD9"/>
    <w:rsid w:val="00BC634E"/>
    <w:rsid w:val="00BC753D"/>
    <w:rsid w:val="00BD1EDB"/>
    <w:rsid w:val="00BD38DC"/>
    <w:rsid w:val="00BD499A"/>
    <w:rsid w:val="00BE0C84"/>
    <w:rsid w:val="00BE7D34"/>
    <w:rsid w:val="00BF1B01"/>
    <w:rsid w:val="00BF2C2C"/>
    <w:rsid w:val="00BF419D"/>
    <w:rsid w:val="00BF707C"/>
    <w:rsid w:val="00C03890"/>
    <w:rsid w:val="00C04432"/>
    <w:rsid w:val="00C04510"/>
    <w:rsid w:val="00C05226"/>
    <w:rsid w:val="00C072C7"/>
    <w:rsid w:val="00C07FB8"/>
    <w:rsid w:val="00C22825"/>
    <w:rsid w:val="00C23F6D"/>
    <w:rsid w:val="00C24A36"/>
    <w:rsid w:val="00C26C20"/>
    <w:rsid w:val="00C30806"/>
    <w:rsid w:val="00C30E50"/>
    <w:rsid w:val="00C35563"/>
    <w:rsid w:val="00C435CB"/>
    <w:rsid w:val="00C43761"/>
    <w:rsid w:val="00C43FF6"/>
    <w:rsid w:val="00C4556C"/>
    <w:rsid w:val="00C45BE4"/>
    <w:rsid w:val="00C4774C"/>
    <w:rsid w:val="00C5282B"/>
    <w:rsid w:val="00C5415D"/>
    <w:rsid w:val="00C54A40"/>
    <w:rsid w:val="00C55E90"/>
    <w:rsid w:val="00C576FB"/>
    <w:rsid w:val="00C57D56"/>
    <w:rsid w:val="00C60760"/>
    <w:rsid w:val="00C661DA"/>
    <w:rsid w:val="00C71D97"/>
    <w:rsid w:val="00C76458"/>
    <w:rsid w:val="00C7664D"/>
    <w:rsid w:val="00C774A6"/>
    <w:rsid w:val="00C8198D"/>
    <w:rsid w:val="00C83BDF"/>
    <w:rsid w:val="00C842CA"/>
    <w:rsid w:val="00C90FA6"/>
    <w:rsid w:val="00C96084"/>
    <w:rsid w:val="00CA05C9"/>
    <w:rsid w:val="00CA4EF3"/>
    <w:rsid w:val="00CA6D15"/>
    <w:rsid w:val="00CB09C8"/>
    <w:rsid w:val="00CB478F"/>
    <w:rsid w:val="00CB5C69"/>
    <w:rsid w:val="00CB6EFC"/>
    <w:rsid w:val="00CB6F26"/>
    <w:rsid w:val="00CC3BF1"/>
    <w:rsid w:val="00CC552E"/>
    <w:rsid w:val="00CC662A"/>
    <w:rsid w:val="00CC6642"/>
    <w:rsid w:val="00CC6AD3"/>
    <w:rsid w:val="00CD351E"/>
    <w:rsid w:val="00CD755B"/>
    <w:rsid w:val="00CF02C0"/>
    <w:rsid w:val="00CF09B8"/>
    <w:rsid w:val="00CF32FF"/>
    <w:rsid w:val="00D02764"/>
    <w:rsid w:val="00D10C38"/>
    <w:rsid w:val="00D11194"/>
    <w:rsid w:val="00D11293"/>
    <w:rsid w:val="00D118EB"/>
    <w:rsid w:val="00D129F0"/>
    <w:rsid w:val="00D130CC"/>
    <w:rsid w:val="00D147E1"/>
    <w:rsid w:val="00D14A76"/>
    <w:rsid w:val="00D1618C"/>
    <w:rsid w:val="00D17572"/>
    <w:rsid w:val="00D175A6"/>
    <w:rsid w:val="00D17A10"/>
    <w:rsid w:val="00D24D9C"/>
    <w:rsid w:val="00D26D93"/>
    <w:rsid w:val="00D31331"/>
    <w:rsid w:val="00D34807"/>
    <w:rsid w:val="00D35102"/>
    <w:rsid w:val="00D36C71"/>
    <w:rsid w:val="00D44AC0"/>
    <w:rsid w:val="00D45DCD"/>
    <w:rsid w:val="00D55242"/>
    <w:rsid w:val="00D5775C"/>
    <w:rsid w:val="00D61971"/>
    <w:rsid w:val="00D650F3"/>
    <w:rsid w:val="00D655CD"/>
    <w:rsid w:val="00D6687B"/>
    <w:rsid w:val="00D738A7"/>
    <w:rsid w:val="00D80696"/>
    <w:rsid w:val="00D82F7A"/>
    <w:rsid w:val="00D86935"/>
    <w:rsid w:val="00D9111B"/>
    <w:rsid w:val="00D933C0"/>
    <w:rsid w:val="00D94D32"/>
    <w:rsid w:val="00D958DE"/>
    <w:rsid w:val="00D970E0"/>
    <w:rsid w:val="00DA1EE0"/>
    <w:rsid w:val="00DA61F5"/>
    <w:rsid w:val="00DA7233"/>
    <w:rsid w:val="00DB16B6"/>
    <w:rsid w:val="00DB1943"/>
    <w:rsid w:val="00DB2261"/>
    <w:rsid w:val="00DC0BFC"/>
    <w:rsid w:val="00DC0C32"/>
    <w:rsid w:val="00DD0C5F"/>
    <w:rsid w:val="00DD6AFD"/>
    <w:rsid w:val="00DE1073"/>
    <w:rsid w:val="00DE26D1"/>
    <w:rsid w:val="00DE4635"/>
    <w:rsid w:val="00DE597F"/>
    <w:rsid w:val="00DF113C"/>
    <w:rsid w:val="00DF5C9F"/>
    <w:rsid w:val="00E035D8"/>
    <w:rsid w:val="00E05692"/>
    <w:rsid w:val="00E05E86"/>
    <w:rsid w:val="00E146CB"/>
    <w:rsid w:val="00E14A36"/>
    <w:rsid w:val="00E162EB"/>
    <w:rsid w:val="00E17C9C"/>
    <w:rsid w:val="00E25DED"/>
    <w:rsid w:val="00E2726C"/>
    <w:rsid w:val="00E31F36"/>
    <w:rsid w:val="00E40EFF"/>
    <w:rsid w:val="00E4283F"/>
    <w:rsid w:val="00E43A1A"/>
    <w:rsid w:val="00E456DC"/>
    <w:rsid w:val="00E5094C"/>
    <w:rsid w:val="00E509F5"/>
    <w:rsid w:val="00E5467D"/>
    <w:rsid w:val="00E54A6B"/>
    <w:rsid w:val="00E55FBA"/>
    <w:rsid w:val="00E57D4E"/>
    <w:rsid w:val="00E63178"/>
    <w:rsid w:val="00E6372B"/>
    <w:rsid w:val="00E7140C"/>
    <w:rsid w:val="00E716B1"/>
    <w:rsid w:val="00E73AE3"/>
    <w:rsid w:val="00E80EAB"/>
    <w:rsid w:val="00E812C8"/>
    <w:rsid w:val="00E812D2"/>
    <w:rsid w:val="00E8229C"/>
    <w:rsid w:val="00E87798"/>
    <w:rsid w:val="00E97A06"/>
    <w:rsid w:val="00EA142F"/>
    <w:rsid w:val="00EA4110"/>
    <w:rsid w:val="00EA74C0"/>
    <w:rsid w:val="00EB6846"/>
    <w:rsid w:val="00EC05BB"/>
    <w:rsid w:val="00EC0754"/>
    <w:rsid w:val="00EC15AE"/>
    <w:rsid w:val="00EC7C9E"/>
    <w:rsid w:val="00ED58AC"/>
    <w:rsid w:val="00EE2D87"/>
    <w:rsid w:val="00EE7ED5"/>
    <w:rsid w:val="00EF32ED"/>
    <w:rsid w:val="00EF388B"/>
    <w:rsid w:val="00EF4B0F"/>
    <w:rsid w:val="00EF4EE2"/>
    <w:rsid w:val="00F00E4A"/>
    <w:rsid w:val="00F047E0"/>
    <w:rsid w:val="00F04922"/>
    <w:rsid w:val="00F05DE3"/>
    <w:rsid w:val="00F132A9"/>
    <w:rsid w:val="00F15123"/>
    <w:rsid w:val="00F15411"/>
    <w:rsid w:val="00F1582D"/>
    <w:rsid w:val="00F1601C"/>
    <w:rsid w:val="00F23103"/>
    <w:rsid w:val="00F23272"/>
    <w:rsid w:val="00F239DE"/>
    <w:rsid w:val="00F301E6"/>
    <w:rsid w:val="00F31AC1"/>
    <w:rsid w:val="00F33779"/>
    <w:rsid w:val="00F353CD"/>
    <w:rsid w:val="00F367DA"/>
    <w:rsid w:val="00F36869"/>
    <w:rsid w:val="00F40886"/>
    <w:rsid w:val="00F423E7"/>
    <w:rsid w:val="00F46A47"/>
    <w:rsid w:val="00F511B1"/>
    <w:rsid w:val="00F56AD8"/>
    <w:rsid w:val="00F56C92"/>
    <w:rsid w:val="00F62C07"/>
    <w:rsid w:val="00F642E4"/>
    <w:rsid w:val="00F70130"/>
    <w:rsid w:val="00F8428C"/>
    <w:rsid w:val="00F84617"/>
    <w:rsid w:val="00F84716"/>
    <w:rsid w:val="00F86871"/>
    <w:rsid w:val="00F901AD"/>
    <w:rsid w:val="00F90B52"/>
    <w:rsid w:val="00F91DE6"/>
    <w:rsid w:val="00F95422"/>
    <w:rsid w:val="00F96B54"/>
    <w:rsid w:val="00F97890"/>
    <w:rsid w:val="00FA2745"/>
    <w:rsid w:val="00FA504F"/>
    <w:rsid w:val="00FA70FB"/>
    <w:rsid w:val="00FB1AFF"/>
    <w:rsid w:val="00FB48DA"/>
    <w:rsid w:val="00FB555B"/>
    <w:rsid w:val="00FB6CDF"/>
    <w:rsid w:val="00FB7882"/>
    <w:rsid w:val="00FB7A56"/>
    <w:rsid w:val="00FC14A4"/>
    <w:rsid w:val="00FC2144"/>
    <w:rsid w:val="00FC40D1"/>
    <w:rsid w:val="00FC60F8"/>
    <w:rsid w:val="00FD042F"/>
    <w:rsid w:val="00FD16EE"/>
    <w:rsid w:val="00FD4A55"/>
    <w:rsid w:val="00FD7686"/>
    <w:rsid w:val="00FD77D5"/>
    <w:rsid w:val="00FE0D63"/>
    <w:rsid w:val="00FE0EA9"/>
    <w:rsid w:val="00FE11FA"/>
    <w:rsid w:val="00FE1801"/>
    <w:rsid w:val="00FE2493"/>
    <w:rsid w:val="00FE4A28"/>
    <w:rsid w:val="00FE5C33"/>
    <w:rsid w:val="00FE7949"/>
    <w:rsid w:val="00FF2924"/>
    <w:rsid w:val="00FF2A5C"/>
    <w:rsid w:val="00FF4335"/>
    <w:rsid w:val="00FF51AF"/>
    <w:rsid w:val="00FF66AF"/>
    <w:rsid w:val="00FF74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6EFC"/>
    <w:rPr>
      <w:sz w:val="24"/>
      <w:szCs w:val="24"/>
    </w:rPr>
  </w:style>
  <w:style w:type="paragraph" w:styleId="1">
    <w:name w:val="heading 1"/>
    <w:basedOn w:val="a"/>
    <w:link w:val="10"/>
    <w:uiPriority w:val="9"/>
    <w:qFormat/>
    <w:rsid w:val="000F49D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D16EE"/>
    <w:pPr>
      <w:tabs>
        <w:tab w:val="center" w:pos="4677"/>
        <w:tab w:val="right" w:pos="9355"/>
      </w:tabs>
    </w:pPr>
  </w:style>
  <w:style w:type="character" w:styleId="a5">
    <w:name w:val="page number"/>
    <w:basedOn w:val="a0"/>
    <w:rsid w:val="00FD16EE"/>
  </w:style>
  <w:style w:type="paragraph" w:styleId="a6">
    <w:name w:val="footer"/>
    <w:basedOn w:val="a"/>
    <w:rsid w:val="00B96FFA"/>
    <w:pPr>
      <w:tabs>
        <w:tab w:val="center" w:pos="4677"/>
        <w:tab w:val="right" w:pos="9355"/>
      </w:tabs>
    </w:pPr>
  </w:style>
  <w:style w:type="paragraph" w:styleId="a7">
    <w:name w:val="Balloon Text"/>
    <w:basedOn w:val="a"/>
    <w:semiHidden/>
    <w:rsid w:val="00366235"/>
    <w:rPr>
      <w:rFonts w:ascii="Tahoma" w:hAnsi="Tahoma" w:cs="Tahoma"/>
      <w:sz w:val="16"/>
      <w:szCs w:val="16"/>
    </w:rPr>
  </w:style>
  <w:style w:type="paragraph" w:styleId="a8">
    <w:name w:val="footnote text"/>
    <w:basedOn w:val="a"/>
    <w:semiHidden/>
    <w:rsid w:val="00D9111B"/>
    <w:rPr>
      <w:sz w:val="20"/>
      <w:szCs w:val="20"/>
    </w:rPr>
  </w:style>
  <w:style w:type="character" w:styleId="a9">
    <w:name w:val="footnote reference"/>
    <w:semiHidden/>
    <w:rsid w:val="00D9111B"/>
    <w:rPr>
      <w:vertAlign w:val="superscript"/>
    </w:rPr>
  </w:style>
  <w:style w:type="character" w:styleId="aa">
    <w:name w:val="annotation reference"/>
    <w:semiHidden/>
    <w:rsid w:val="002A33E9"/>
    <w:rPr>
      <w:sz w:val="16"/>
      <w:szCs w:val="16"/>
    </w:rPr>
  </w:style>
  <w:style w:type="paragraph" w:styleId="ab">
    <w:name w:val="annotation text"/>
    <w:basedOn w:val="a"/>
    <w:semiHidden/>
    <w:rsid w:val="002A33E9"/>
    <w:rPr>
      <w:sz w:val="20"/>
      <w:szCs w:val="20"/>
    </w:rPr>
  </w:style>
  <w:style w:type="paragraph" w:styleId="ac">
    <w:name w:val="annotation subject"/>
    <w:basedOn w:val="ab"/>
    <w:next w:val="ab"/>
    <w:semiHidden/>
    <w:rsid w:val="002A33E9"/>
    <w:rPr>
      <w:b/>
      <w:bCs/>
    </w:rPr>
  </w:style>
  <w:style w:type="paragraph" w:customStyle="1" w:styleId="CharCharCharChar">
    <w:name w:val="Char Char Char Char"/>
    <w:basedOn w:val="a"/>
    <w:next w:val="a"/>
    <w:semiHidden/>
    <w:rsid w:val="006767BB"/>
    <w:pPr>
      <w:spacing w:after="160" w:line="240" w:lineRule="exact"/>
    </w:pPr>
    <w:rPr>
      <w:rFonts w:ascii="Arial" w:hAnsi="Arial" w:cs="Arial"/>
      <w:sz w:val="20"/>
      <w:szCs w:val="20"/>
      <w:lang w:val="en-US" w:eastAsia="en-US"/>
    </w:rPr>
  </w:style>
  <w:style w:type="character" w:customStyle="1" w:styleId="apple-converted-space">
    <w:name w:val="apple-converted-space"/>
    <w:basedOn w:val="a0"/>
    <w:rsid w:val="002E5D02"/>
  </w:style>
  <w:style w:type="character" w:styleId="ad">
    <w:name w:val="Hyperlink"/>
    <w:uiPriority w:val="99"/>
    <w:unhideWhenUsed/>
    <w:rsid w:val="002E5D02"/>
    <w:rPr>
      <w:color w:val="0000FF"/>
      <w:u w:val="single"/>
    </w:rPr>
  </w:style>
  <w:style w:type="character" w:customStyle="1" w:styleId="10">
    <w:name w:val="Заголовок 1 Знак"/>
    <w:link w:val="1"/>
    <w:uiPriority w:val="9"/>
    <w:rsid w:val="000F49D1"/>
    <w:rPr>
      <w:b/>
      <w:bCs/>
      <w:kern w:val="36"/>
      <w:sz w:val="48"/>
      <w:szCs w:val="48"/>
    </w:rPr>
  </w:style>
  <w:style w:type="paragraph" w:customStyle="1" w:styleId="ConsPlusNormal">
    <w:name w:val="ConsPlusNormal"/>
    <w:rsid w:val="0000156E"/>
    <w:pPr>
      <w:autoSpaceDE w:val="0"/>
      <w:autoSpaceDN w:val="0"/>
      <w:adjustRightInd w:val="0"/>
    </w:pPr>
    <w:rPr>
      <w:rFonts w:ascii="Arial" w:hAnsi="Arial" w:cs="Arial"/>
    </w:rPr>
  </w:style>
  <w:style w:type="character" w:customStyle="1" w:styleId="a4">
    <w:name w:val="Верхний колонтитул Знак"/>
    <w:link w:val="a3"/>
    <w:uiPriority w:val="99"/>
    <w:rsid w:val="00D147E1"/>
    <w:rPr>
      <w:sz w:val="24"/>
      <w:szCs w:val="24"/>
    </w:rPr>
  </w:style>
  <w:style w:type="paragraph" w:customStyle="1" w:styleId="ConsPlusNonformat">
    <w:name w:val="ConsPlusNonformat"/>
    <w:rsid w:val="00D31331"/>
    <w:pPr>
      <w:widowControl w:val="0"/>
      <w:autoSpaceDE w:val="0"/>
      <w:autoSpaceDN w:val="0"/>
    </w:pPr>
    <w:rPr>
      <w:rFonts w:ascii="Courier New" w:hAnsi="Courier New" w:cs="Courier New"/>
    </w:rPr>
  </w:style>
  <w:style w:type="table" w:styleId="ae">
    <w:name w:val="Table Grid"/>
    <w:basedOn w:val="a1"/>
    <w:uiPriority w:val="59"/>
    <w:rsid w:val="00D3133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C23F6D"/>
    <w:pPr>
      <w:ind w:left="720"/>
      <w:contextualSpacing/>
    </w:pPr>
  </w:style>
  <w:style w:type="character" w:customStyle="1" w:styleId="2">
    <w:name w:val="Основной текст (2)_"/>
    <w:link w:val="20"/>
    <w:rsid w:val="00FB6CDF"/>
    <w:rPr>
      <w:sz w:val="28"/>
      <w:szCs w:val="28"/>
      <w:shd w:val="clear" w:color="auto" w:fill="FFFFFF"/>
    </w:rPr>
  </w:style>
  <w:style w:type="paragraph" w:customStyle="1" w:styleId="20">
    <w:name w:val="Основной текст (2)"/>
    <w:basedOn w:val="a"/>
    <w:link w:val="2"/>
    <w:rsid w:val="00FB6CDF"/>
    <w:pPr>
      <w:widowControl w:val="0"/>
      <w:shd w:val="clear" w:color="auto" w:fill="FFFFFF"/>
      <w:spacing w:before="120" w:after="360" w:line="0" w:lineRule="atLeast"/>
      <w:jc w:val="center"/>
    </w:pPr>
    <w:rPr>
      <w:sz w:val="28"/>
      <w:szCs w:val="28"/>
    </w:rPr>
  </w:style>
  <w:style w:type="paragraph" w:customStyle="1" w:styleId="ConsNormal">
    <w:name w:val="ConsNormal"/>
    <w:rsid w:val="00FB6CDF"/>
    <w:pPr>
      <w:autoSpaceDE w:val="0"/>
      <w:autoSpaceDN w:val="0"/>
      <w:adjustRightInd w:val="0"/>
      <w:jc w:val="both"/>
    </w:pPr>
    <w:rPr>
      <w:sz w:val="28"/>
      <w:szCs w:val="28"/>
    </w:rPr>
  </w:style>
  <w:style w:type="paragraph" w:styleId="af0">
    <w:name w:val="Title"/>
    <w:basedOn w:val="a"/>
    <w:link w:val="af1"/>
    <w:qFormat/>
    <w:rsid w:val="00FB6CDF"/>
    <w:pPr>
      <w:jc w:val="center"/>
    </w:pPr>
    <w:rPr>
      <w:b/>
      <w:bCs/>
      <w:sz w:val="28"/>
    </w:rPr>
  </w:style>
  <w:style w:type="character" w:customStyle="1" w:styleId="af1">
    <w:name w:val="Название Знак"/>
    <w:basedOn w:val="a0"/>
    <w:link w:val="af0"/>
    <w:rsid w:val="00FB6CDF"/>
    <w:rPr>
      <w:b/>
      <w:bCs/>
      <w:sz w:val="28"/>
      <w:szCs w:val="24"/>
    </w:rPr>
  </w:style>
</w:styles>
</file>

<file path=word/webSettings.xml><?xml version="1.0" encoding="utf-8"?>
<w:webSettings xmlns:r="http://schemas.openxmlformats.org/officeDocument/2006/relationships" xmlns:w="http://schemas.openxmlformats.org/wordprocessingml/2006/main">
  <w:divs>
    <w:div w:id="1905302">
      <w:bodyDiv w:val="1"/>
      <w:marLeft w:val="0"/>
      <w:marRight w:val="0"/>
      <w:marTop w:val="0"/>
      <w:marBottom w:val="0"/>
      <w:divBdr>
        <w:top w:val="none" w:sz="0" w:space="0" w:color="auto"/>
        <w:left w:val="none" w:sz="0" w:space="0" w:color="auto"/>
        <w:bottom w:val="none" w:sz="0" w:space="0" w:color="auto"/>
        <w:right w:val="none" w:sz="0" w:space="0" w:color="auto"/>
      </w:divBdr>
      <w:divsChild>
        <w:div w:id="86509508">
          <w:marLeft w:val="60"/>
          <w:marRight w:val="60"/>
          <w:marTop w:val="100"/>
          <w:marBottom w:val="100"/>
          <w:divBdr>
            <w:top w:val="none" w:sz="0" w:space="0" w:color="auto"/>
            <w:left w:val="none" w:sz="0" w:space="0" w:color="auto"/>
            <w:bottom w:val="none" w:sz="0" w:space="0" w:color="auto"/>
            <w:right w:val="none" w:sz="0" w:space="0" w:color="auto"/>
          </w:divBdr>
        </w:div>
        <w:div w:id="844176434">
          <w:marLeft w:val="60"/>
          <w:marRight w:val="60"/>
          <w:marTop w:val="100"/>
          <w:marBottom w:val="100"/>
          <w:divBdr>
            <w:top w:val="none" w:sz="0" w:space="0" w:color="auto"/>
            <w:left w:val="none" w:sz="0" w:space="0" w:color="auto"/>
            <w:bottom w:val="none" w:sz="0" w:space="0" w:color="auto"/>
            <w:right w:val="none" w:sz="0" w:space="0" w:color="auto"/>
          </w:divBdr>
        </w:div>
        <w:div w:id="1053236613">
          <w:marLeft w:val="60"/>
          <w:marRight w:val="60"/>
          <w:marTop w:val="100"/>
          <w:marBottom w:val="100"/>
          <w:divBdr>
            <w:top w:val="none" w:sz="0" w:space="0" w:color="auto"/>
            <w:left w:val="none" w:sz="0" w:space="0" w:color="auto"/>
            <w:bottom w:val="none" w:sz="0" w:space="0" w:color="auto"/>
            <w:right w:val="none" w:sz="0" w:space="0" w:color="auto"/>
          </w:divBdr>
        </w:div>
      </w:divsChild>
    </w:div>
    <w:div w:id="1357997584">
      <w:bodyDiv w:val="1"/>
      <w:marLeft w:val="0"/>
      <w:marRight w:val="0"/>
      <w:marTop w:val="0"/>
      <w:marBottom w:val="0"/>
      <w:divBdr>
        <w:top w:val="none" w:sz="0" w:space="0" w:color="auto"/>
        <w:left w:val="none" w:sz="0" w:space="0" w:color="auto"/>
        <w:bottom w:val="none" w:sz="0" w:space="0" w:color="auto"/>
        <w:right w:val="none" w:sz="0" w:space="0" w:color="auto"/>
      </w:divBdr>
    </w:div>
    <w:div w:id="1843618330">
      <w:bodyDiv w:val="1"/>
      <w:marLeft w:val="0"/>
      <w:marRight w:val="0"/>
      <w:marTop w:val="0"/>
      <w:marBottom w:val="0"/>
      <w:divBdr>
        <w:top w:val="none" w:sz="0" w:space="0" w:color="auto"/>
        <w:left w:val="none" w:sz="0" w:space="0" w:color="auto"/>
        <w:bottom w:val="none" w:sz="0" w:space="0" w:color="auto"/>
        <w:right w:val="none" w:sz="0" w:space="0" w:color="auto"/>
      </w:divBdr>
    </w:div>
    <w:div w:id="1894273047">
      <w:bodyDiv w:val="1"/>
      <w:marLeft w:val="0"/>
      <w:marRight w:val="0"/>
      <w:marTop w:val="0"/>
      <w:marBottom w:val="0"/>
      <w:divBdr>
        <w:top w:val="none" w:sz="0" w:space="0" w:color="auto"/>
        <w:left w:val="none" w:sz="0" w:space="0" w:color="auto"/>
        <w:bottom w:val="none" w:sz="0" w:space="0" w:color="auto"/>
        <w:right w:val="none" w:sz="0" w:space="0" w:color="auto"/>
      </w:divBdr>
    </w:div>
    <w:div w:id="21347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04C1E54978EFDE0CE38A30208F85820993BF653DA12176FDB4565CB523751DE49165FBFB1BC5FA5f4a3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504C1E54978EFDE0CE38A30208F85820993BF653DA12176FDB4565CB523751DE49165FBDB0BAf5a0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503BF-5A54-4850-87BA-7527841B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8</Pages>
  <Words>1319</Words>
  <Characters>11872</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МИНИСТЕРСТВО ФИНАНСОВ РОССИЙСКОЙ ФЕДЕРАЦИИ</vt:lpstr>
    </vt:vector>
  </TitlesOfParts>
  <Company>minfin</Company>
  <LinksUpToDate>false</LinksUpToDate>
  <CharactersWithSpaces>13165</CharactersWithSpaces>
  <SharedDoc>false</SharedDoc>
  <HLinks>
    <vt:vector size="12" baseType="variant">
      <vt:variant>
        <vt:i4>2097205</vt:i4>
      </vt:variant>
      <vt:variant>
        <vt:i4>3</vt:i4>
      </vt:variant>
      <vt:variant>
        <vt:i4>0</vt:i4>
      </vt:variant>
      <vt:variant>
        <vt:i4>5</vt:i4>
      </vt:variant>
      <vt:variant>
        <vt:lpwstr>consultantplus://offline/ref=504C1E54978EFDE0CE38A30208F85820993BF653DA12176FDB4565CB523751DE49165FBFB1BC5FA5f4a3K</vt:lpwstr>
      </vt:variant>
      <vt:variant>
        <vt:lpwstr/>
      </vt:variant>
      <vt:variant>
        <vt:i4>7602277</vt:i4>
      </vt:variant>
      <vt:variant>
        <vt:i4>0</vt:i4>
      </vt:variant>
      <vt:variant>
        <vt:i4>0</vt:i4>
      </vt:variant>
      <vt:variant>
        <vt:i4>5</vt:i4>
      </vt:variant>
      <vt:variant>
        <vt:lpwstr>consultantplus://offline/ref=504C1E54978EFDE0CE38A30208F85820993BF653DA12176FDB4565CB523751DE49165FBDB0BAf5a0K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 РОССИЙСКОЙ ФЕДЕРАЦИИ</dc:title>
  <dc:creator>КОЛЧИНА ИННА НИКОЛАЕВНА</dc:creator>
  <cp:lastModifiedBy>СУФД</cp:lastModifiedBy>
  <cp:revision>53</cp:revision>
  <cp:lastPrinted>2026-02-05T11:47:00Z</cp:lastPrinted>
  <dcterms:created xsi:type="dcterms:W3CDTF">2026-01-20T14:13:00Z</dcterms:created>
  <dcterms:modified xsi:type="dcterms:W3CDTF">2026-02-05T12:59:00Z</dcterms:modified>
</cp:coreProperties>
</file>