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none" w:sz="6" w:space="0" w:color="000000"/>
          <w:left w:val="none" w:sz="6" w:space="0" w:color="000000"/>
          <w:bottom w:val="none" w:sz="6" w:space="0" w:color="000000"/>
          <w:right w:val="none" w:sz="6" w:space="0" w:color="000000"/>
          <w:insideH w:val="none" w:sz="6" w:space="0" w:color="000000"/>
          <w:insideV w:val="non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9906"/>
      </w:tblGrid>
      <w:tr w:rsidR="00AE00FE">
        <w:tc>
          <w:tcPr>
            <w:tcW w:w="107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0FE" w:rsidRDefault="007C34E2">
            <w:pPr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AE00FE" w:rsidRDefault="007C34E2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vanish/>
          <w:sz w:val="24"/>
          <w:szCs w:val="24"/>
        </w:rPr>
        <w:t> </w:t>
      </w:r>
    </w:p>
    <w:tbl>
      <w:tblPr>
        <w:tblW w:w="10123" w:type="dxa"/>
        <w:tblInd w:w="93" w:type="dxa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/>
      </w:tblPr>
      <w:tblGrid>
        <w:gridCol w:w="5940"/>
        <w:gridCol w:w="222"/>
        <w:gridCol w:w="1500"/>
        <w:gridCol w:w="2461"/>
      </w:tblGrid>
      <w:tr w:rsidR="00AE00FE">
        <w:trPr>
          <w:trHeight w:val="270"/>
        </w:trPr>
        <w:tc>
          <w:tcPr>
            <w:tcW w:w="59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0FE" w:rsidRDefault="007C34E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ПОЯСНИТЕЛЬНАЯ ЗАПИСКА</w:t>
            </w:r>
          </w:p>
        </w:tc>
        <w:tc>
          <w:tcPr>
            <w:tcW w:w="22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0FE" w:rsidRDefault="00AE00FE">
            <w:pPr>
              <w:rPr>
                <w:sz w:val="24"/>
              </w:rPr>
            </w:pPr>
          </w:p>
        </w:tc>
        <w:tc>
          <w:tcPr>
            <w:tcW w:w="15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0FE" w:rsidRDefault="00AE00FE">
            <w:pPr>
              <w:rPr>
                <w:sz w:val="24"/>
              </w:rPr>
            </w:pPr>
          </w:p>
        </w:tc>
        <w:tc>
          <w:tcPr>
            <w:tcW w:w="246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0FE" w:rsidRDefault="00AE00FE">
            <w:pPr>
              <w:rPr>
                <w:sz w:val="24"/>
              </w:rPr>
            </w:pPr>
          </w:p>
        </w:tc>
      </w:tr>
      <w:tr w:rsidR="00AE00FE">
        <w:trPr>
          <w:trHeight w:val="255"/>
        </w:trPr>
        <w:tc>
          <w:tcPr>
            <w:tcW w:w="59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0FE" w:rsidRDefault="00AE00FE">
            <w:pPr>
              <w:rPr>
                <w:sz w:val="24"/>
              </w:rPr>
            </w:pPr>
          </w:p>
        </w:tc>
        <w:tc>
          <w:tcPr>
            <w:tcW w:w="22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0FE" w:rsidRDefault="00AE00FE">
            <w:pPr>
              <w:rPr>
                <w:sz w:val="24"/>
              </w:rPr>
            </w:pPr>
          </w:p>
        </w:tc>
        <w:tc>
          <w:tcPr>
            <w:tcW w:w="15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0FE" w:rsidRDefault="00AE00FE">
            <w:pPr>
              <w:rPr>
                <w:sz w:val="24"/>
              </w:rPr>
            </w:pPr>
          </w:p>
        </w:tc>
        <w:tc>
          <w:tcPr>
            <w:tcW w:w="2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0FE" w:rsidRDefault="007C34E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КОДЫ</w:t>
            </w:r>
          </w:p>
        </w:tc>
      </w:tr>
      <w:tr w:rsidR="00AE00FE">
        <w:trPr>
          <w:trHeight w:val="282"/>
        </w:trPr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0FE" w:rsidRDefault="00AE00FE">
            <w:pPr>
              <w:rPr>
                <w:sz w:val="24"/>
              </w:rPr>
            </w:pPr>
          </w:p>
        </w:tc>
        <w:tc>
          <w:tcPr>
            <w:tcW w:w="0" w:type="auto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0FE" w:rsidRDefault="007C34E2">
            <w:pPr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Форма по ОКУД</w:t>
            </w:r>
          </w:p>
        </w:tc>
        <w:tc>
          <w:tcPr>
            <w:tcW w:w="24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0FE" w:rsidRDefault="007C34E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0503160</w:t>
            </w:r>
          </w:p>
        </w:tc>
      </w:tr>
      <w:tr w:rsidR="00AE00FE">
        <w:trPr>
          <w:trHeight w:val="282"/>
        </w:trPr>
        <w:tc>
          <w:tcPr>
            <w:tcW w:w="0" w:type="auto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0FE" w:rsidRDefault="007C34E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                         на   1 января 2025 г.</w:t>
            </w:r>
          </w:p>
        </w:tc>
        <w:tc>
          <w:tcPr>
            <w:tcW w:w="15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0FE" w:rsidRDefault="007C34E2">
            <w:pPr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Дата</w:t>
            </w:r>
          </w:p>
        </w:tc>
        <w:tc>
          <w:tcPr>
            <w:tcW w:w="24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0FE" w:rsidRDefault="007C34E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01.01.2025</w:t>
            </w:r>
          </w:p>
        </w:tc>
      </w:tr>
      <w:tr w:rsidR="00AE00FE">
        <w:trPr>
          <w:trHeight w:val="300"/>
        </w:trPr>
        <w:tc>
          <w:tcPr>
            <w:tcW w:w="59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0FE" w:rsidRDefault="007C34E2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Главный распорядитель, распорядитель,</w:t>
            </w:r>
          </w:p>
        </w:tc>
        <w:tc>
          <w:tcPr>
            <w:tcW w:w="22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0FE" w:rsidRDefault="00AE00FE">
            <w:pPr>
              <w:rPr>
                <w:sz w:val="24"/>
              </w:rPr>
            </w:pPr>
          </w:p>
        </w:tc>
        <w:tc>
          <w:tcPr>
            <w:tcW w:w="15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0FE" w:rsidRDefault="007C34E2">
            <w:pPr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Код субъекта бюджетной отчетности</w:t>
            </w:r>
          </w:p>
        </w:tc>
        <w:tc>
          <w:tcPr>
            <w:tcW w:w="246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0FE" w:rsidRDefault="007C34E2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ГРБС</w:t>
            </w:r>
          </w:p>
        </w:tc>
      </w:tr>
      <w:tr w:rsidR="00AE00FE">
        <w:trPr>
          <w:trHeight w:val="195"/>
        </w:trPr>
        <w:tc>
          <w:tcPr>
            <w:tcW w:w="59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0FE" w:rsidRDefault="007C34E2">
            <w:pPr>
              <w:spacing w:line="195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получатель бюджетных средств, главный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администратор,   </w:t>
            </w:r>
          </w:p>
        </w:tc>
        <w:tc>
          <w:tcPr>
            <w:tcW w:w="22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0FE" w:rsidRDefault="00AE00FE">
            <w:pPr>
              <w:rPr>
                <w:sz w:val="20"/>
              </w:rPr>
            </w:pPr>
          </w:p>
        </w:tc>
        <w:tc>
          <w:tcPr>
            <w:tcW w:w="15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0FE" w:rsidRDefault="00AE00FE">
            <w:pPr>
              <w:rPr>
                <w:sz w:val="20"/>
              </w:rPr>
            </w:pPr>
          </w:p>
        </w:tc>
        <w:tc>
          <w:tcPr>
            <w:tcW w:w="24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0FE" w:rsidRDefault="00AE00FE">
            <w:pPr>
              <w:rPr>
                <w:sz w:val="20"/>
              </w:rPr>
            </w:pPr>
          </w:p>
        </w:tc>
      </w:tr>
      <w:tr w:rsidR="00AE00FE">
        <w:trPr>
          <w:trHeight w:val="195"/>
        </w:trPr>
        <w:tc>
          <w:tcPr>
            <w:tcW w:w="59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0FE" w:rsidRDefault="007C34E2">
            <w:pPr>
              <w:spacing w:line="195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администратор доходов бюджета,</w:t>
            </w:r>
          </w:p>
        </w:tc>
        <w:tc>
          <w:tcPr>
            <w:tcW w:w="22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0FE" w:rsidRDefault="00AE00FE">
            <w:pPr>
              <w:rPr>
                <w:sz w:val="20"/>
              </w:rPr>
            </w:pPr>
          </w:p>
        </w:tc>
        <w:tc>
          <w:tcPr>
            <w:tcW w:w="15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0FE" w:rsidRDefault="007C34E2">
            <w:pPr>
              <w:spacing w:line="195" w:lineRule="atLeast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по ОКПО</w:t>
            </w:r>
          </w:p>
        </w:tc>
        <w:tc>
          <w:tcPr>
            <w:tcW w:w="246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0FE" w:rsidRDefault="007C34E2">
            <w:pPr>
              <w:spacing w:line="195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59587466</w:t>
            </w:r>
          </w:p>
        </w:tc>
      </w:tr>
      <w:tr w:rsidR="00AE00FE">
        <w:trPr>
          <w:trHeight w:val="195"/>
        </w:trPr>
        <w:tc>
          <w:tcPr>
            <w:tcW w:w="59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0FE" w:rsidRDefault="007C34E2">
            <w:pPr>
              <w:spacing w:line="195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главный администратор, администратор </w:t>
            </w:r>
          </w:p>
        </w:tc>
        <w:tc>
          <w:tcPr>
            <w:tcW w:w="22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0FE" w:rsidRDefault="00AE00FE">
            <w:pPr>
              <w:rPr>
                <w:sz w:val="20"/>
              </w:rPr>
            </w:pPr>
          </w:p>
        </w:tc>
        <w:tc>
          <w:tcPr>
            <w:tcW w:w="15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0FE" w:rsidRDefault="00AE00FE">
            <w:pPr>
              <w:rPr>
                <w:sz w:val="20"/>
              </w:rPr>
            </w:pPr>
          </w:p>
        </w:tc>
        <w:tc>
          <w:tcPr>
            <w:tcW w:w="246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0FE" w:rsidRDefault="00AE00FE">
            <w:pPr>
              <w:rPr>
                <w:sz w:val="20"/>
              </w:rPr>
            </w:pPr>
          </w:p>
        </w:tc>
      </w:tr>
      <w:tr w:rsidR="00AE00FE">
        <w:trPr>
          <w:trHeight w:val="195"/>
        </w:trPr>
        <w:tc>
          <w:tcPr>
            <w:tcW w:w="59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0FE" w:rsidRDefault="007C34E2">
            <w:pPr>
              <w:spacing w:line="195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администратор источников финансирования</w:t>
            </w:r>
          </w:p>
        </w:tc>
        <w:tc>
          <w:tcPr>
            <w:tcW w:w="22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0FE" w:rsidRDefault="00AE00FE">
            <w:pPr>
              <w:rPr>
                <w:sz w:val="20"/>
              </w:rPr>
            </w:pPr>
          </w:p>
        </w:tc>
        <w:tc>
          <w:tcPr>
            <w:tcW w:w="15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0FE" w:rsidRDefault="00AE00FE">
            <w:pPr>
              <w:rPr>
                <w:sz w:val="20"/>
              </w:rPr>
            </w:pPr>
          </w:p>
        </w:tc>
        <w:tc>
          <w:tcPr>
            <w:tcW w:w="246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0FE" w:rsidRDefault="00AE00FE">
            <w:pPr>
              <w:rPr>
                <w:sz w:val="20"/>
              </w:rPr>
            </w:pPr>
          </w:p>
        </w:tc>
      </w:tr>
      <w:tr w:rsidR="00AE00FE">
        <w:tc>
          <w:tcPr>
            <w:tcW w:w="0" w:type="auto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0FE" w:rsidRDefault="007C34E2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дефицита бюджета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Муниципальное казенное учреждение Финансовое управление администрация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Верхнекамского муниципального округа Кировской области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        </w:t>
            </w:r>
          </w:p>
          <w:p w:rsidR="00AE00FE" w:rsidRDefault="007C34E2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0FE" w:rsidRDefault="007C34E2">
            <w:pPr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Глава по БК</w:t>
            </w:r>
          </w:p>
        </w:tc>
        <w:tc>
          <w:tcPr>
            <w:tcW w:w="24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0FE" w:rsidRDefault="007C34E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912</w:t>
            </w:r>
          </w:p>
        </w:tc>
      </w:tr>
      <w:tr w:rsidR="00AE00FE">
        <w:trPr>
          <w:trHeight w:val="280"/>
        </w:trPr>
        <w:tc>
          <w:tcPr>
            <w:tcW w:w="59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0FE" w:rsidRDefault="007C34E2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Наименование бюджета </w:t>
            </w:r>
          </w:p>
        </w:tc>
        <w:tc>
          <w:tcPr>
            <w:tcW w:w="22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0FE" w:rsidRDefault="00AE00FE">
            <w:pPr>
              <w:rPr>
                <w:sz w:val="24"/>
              </w:rPr>
            </w:pPr>
          </w:p>
        </w:tc>
        <w:tc>
          <w:tcPr>
            <w:tcW w:w="15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0FE" w:rsidRDefault="00AE00FE">
            <w:pPr>
              <w:rPr>
                <w:sz w:val="24"/>
              </w:rPr>
            </w:pPr>
          </w:p>
        </w:tc>
        <w:tc>
          <w:tcPr>
            <w:tcW w:w="246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0FE" w:rsidRDefault="00AE00FE">
            <w:pPr>
              <w:rPr>
                <w:sz w:val="24"/>
              </w:rPr>
            </w:pPr>
          </w:p>
        </w:tc>
      </w:tr>
      <w:tr w:rsidR="00AE00FE">
        <w:trPr>
          <w:trHeight w:val="210"/>
        </w:trPr>
        <w:tc>
          <w:tcPr>
            <w:tcW w:w="0" w:type="auto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0FE" w:rsidRDefault="007C34E2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(публично-правового образования)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Бюджет муниципальных округов</w:t>
            </w:r>
          </w:p>
          <w:p w:rsidR="00AE00FE" w:rsidRDefault="007C34E2">
            <w:pPr>
              <w:spacing w:line="210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   </w:t>
            </w:r>
          </w:p>
        </w:tc>
        <w:tc>
          <w:tcPr>
            <w:tcW w:w="15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0FE" w:rsidRDefault="007C34E2">
            <w:pPr>
              <w:spacing w:line="210" w:lineRule="atLeast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по ОКТМО</w:t>
            </w:r>
          </w:p>
        </w:tc>
        <w:tc>
          <w:tcPr>
            <w:tcW w:w="246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0FE" w:rsidRDefault="007C34E2">
            <w:pPr>
              <w:spacing w:line="21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33507000</w:t>
            </w:r>
          </w:p>
        </w:tc>
      </w:tr>
      <w:tr w:rsidR="00AE00FE">
        <w:trPr>
          <w:trHeight w:val="315"/>
        </w:trPr>
        <w:tc>
          <w:tcPr>
            <w:tcW w:w="59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0FE" w:rsidRDefault="007C34E2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Периодичность:    месячная, квартальная, годовая</w:t>
            </w:r>
          </w:p>
        </w:tc>
        <w:tc>
          <w:tcPr>
            <w:tcW w:w="22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0FE" w:rsidRDefault="00AE00FE">
            <w:pPr>
              <w:rPr>
                <w:sz w:val="24"/>
              </w:rPr>
            </w:pPr>
          </w:p>
        </w:tc>
        <w:tc>
          <w:tcPr>
            <w:tcW w:w="15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0FE" w:rsidRDefault="00AE00FE">
            <w:pPr>
              <w:rPr>
                <w:sz w:val="24"/>
              </w:rPr>
            </w:pPr>
          </w:p>
        </w:tc>
        <w:tc>
          <w:tcPr>
            <w:tcW w:w="246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0FE" w:rsidRDefault="00AE00FE">
            <w:pPr>
              <w:rPr>
                <w:sz w:val="24"/>
              </w:rPr>
            </w:pPr>
          </w:p>
        </w:tc>
      </w:tr>
      <w:tr w:rsidR="00AE00FE">
        <w:trPr>
          <w:trHeight w:val="282"/>
        </w:trPr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0FE" w:rsidRDefault="007C34E2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Единица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измерения: руб.</w:t>
            </w:r>
          </w:p>
        </w:tc>
        <w:tc>
          <w:tcPr>
            <w:tcW w:w="22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0FE" w:rsidRDefault="00AE00FE">
            <w:pPr>
              <w:rPr>
                <w:sz w:val="24"/>
              </w:rPr>
            </w:pPr>
          </w:p>
        </w:tc>
        <w:tc>
          <w:tcPr>
            <w:tcW w:w="15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0FE" w:rsidRDefault="007C34E2">
            <w:pPr>
              <w:spacing w:before="240" w:beforeAutospacing="1" w:after="240" w:afterAutospacing="1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   по ОКЕИ</w:t>
            </w:r>
          </w:p>
        </w:tc>
        <w:tc>
          <w:tcPr>
            <w:tcW w:w="2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0FE" w:rsidRDefault="007C34E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383</w:t>
            </w:r>
          </w:p>
        </w:tc>
      </w:tr>
      <w:tr w:rsidR="00AE00FE">
        <w:trPr>
          <w:trHeight w:val="282"/>
        </w:trPr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0FE" w:rsidRDefault="00AE00FE">
            <w:pPr>
              <w:rPr>
                <w:sz w:val="24"/>
              </w:rPr>
            </w:pPr>
          </w:p>
        </w:tc>
        <w:tc>
          <w:tcPr>
            <w:tcW w:w="22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0FE" w:rsidRDefault="00AE00FE">
            <w:pPr>
              <w:rPr>
                <w:sz w:val="24"/>
              </w:rPr>
            </w:pPr>
          </w:p>
        </w:tc>
        <w:tc>
          <w:tcPr>
            <w:tcW w:w="15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0FE" w:rsidRDefault="00AE00FE">
            <w:pPr>
              <w:rPr>
                <w:sz w:val="24"/>
              </w:rPr>
            </w:pPr>
          </w:p>
        </w:tc>
        <w:tc>
          <w:tcPr>
            <w:tcW w:w="246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0FE" w:rsidRDefault="00AE00FE">
            <w:pPr>
              <w:rPr>
                <w:sz w:val="24"/>
              </w:rPr>
            </w:pPr>
          </w:p>
        </w:tc>
      </w:tr>
      <w:tr w:rsidR="00AE00FE">
        <w:trPr>
          <w:trHeight w:val="282"/>
        </w:trPr>
        <w:tc>
          <w:tcPr>
            <w:tcW w:w="0" w:type="auto"/>
            <w:gridSpan w:val="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0FE" w:rsidRDefault="00AE00FE">
            <w:pPr>
              <w:rPr>
                <w:sz w:val="24"/>
              </w:rPr>
            </w:pPr>
          </w:p>
        </w:tc>
      </w:tr>
    </w:tbl>
    <w:p w:rsidR="00AE00FE" w:rsidRDefault="007C34E2">
      <w:pPr>
        <w:ind w:firstLine="540"/>
        <w:jc w:val="center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Раздел 1 "Организационная структура субъекта </w:t>
      </w:r>
    </w:p>
    <w:p w:rsidR="00AE00FE" w:rsidRDefault="007C34E2">
      <w:pPr>
        <w:ind w:firstLine="540"/>
        <w:jc w:val="center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бюджетной отчетности"</w:t>
      </w:r>
    </w:p>
    <w:p w:rsidR="00AE00FE" w:rsidRDefault="007C34E2">
      <w:pPr>
        <w:ind w:firstLine="540"/>
        <w:jc w:val="center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E00FE" w:rsidRDefault="007C34E2">
      <w:pPr>
        <w:ind w:firstLine="72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Муниципальное казенное учреждение Финансовое управление администрации Верхнекамского муниципального округа Кировской области (сокращенное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наименование Финансовое управление Верхнекамского муниципального округа). Юридический и почтовый адрес: 612820,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ул. Кирова, д.16. Учреждение является юридическим лицом, имеет печать, штампы и осуществляет свою деятельность на основании Положения, 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твержденного решением Думы Верхнекамского муниципального округа от 07.12.2021 № 5/87.</w:t>
      </w:r>
    </w:p>
    <w:p w:rsidR="00AE00FE" w:rsidRDefault="007C34E2">
      <w:pPr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     Финансовое управление Верхнекамского муниципального округа - отраслевой орган администрации Верхнекамского муниципального округа, который является главным распоряди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телем средств бюджета, главным администратором доходов бюджета и источников финансирования дефицита бюджета (код 912). </w:t>
      </w:r>
    </w:p>
    <w:p w:rsidR="00AE00FE" w:rsidRDefault="007C34E2">
      <w:pPr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  Учреждению открыты лицевые счета в Финансовом управлении и Управлении Федерального казначейства:</w:t>
      </w:r>
    </w:p>
    <w:p w:rsidR="00AE00FE" w:rsidRDefault="007C34E2">
      <w:pPr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лицевой счет получателя бюджетных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средств № 03912050052, 03912050054, 06912050055;</w:t>
      </w:r>
    </w:p>
    <w:p w:rsidR="00AE00FE" w:rsidRDefault="007C34E2">
      <w:pPr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лицевой счет для учета операций со средствами, поступающими во временное распоряжение № 05912050051, 05912050052;</w:t>
      </w:r>
    </w:p>
    <w:p w:rsidR="00AE00FE" w:rsidRDefault="007C34E2">
      <w:pPr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 лицевой счет администратора доходов бюджета № 04403D06160. </w:t>
      </w:r>
    </w:p>
    <w:p w:rsidR="00AE00FE" w:rsidRDefault="007C34E2">
      <w:pPr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    Имущество Финансового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управления является собственностью Верхнекамского муниципального округа и закреплено за ним в соответствии с Гражданским кодексом РФ на праве оперативного управления. Учреждение обязано эффективно использовать закрепленное за ним имущество, обеспечивать 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хранность и не допускать ухудшения его технического состояния, за исключением случаев, связанным с износом имущества в процессе эксплуатации и порчи в результате аварий, стихийных бедствий и катастроф.</w:t>
      </w:r>
    </w:p>
    <w:p w:rsidR="00AE00FE" w:rsidRDefault="007C34E2">
      <w:pPr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     В соответствии с Положением Финансовое управлени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обеспечивает проведение единой бюджетной и финансовой политики на территории округа, бюджетного процесса в муниципальном образовании Верхнекамский муниципальный округ Кировской области, исполнение консолидированного бюджета Верхнекамского муниципального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округа,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соблюдением бюджетного законодательства. </w:t>
      </w:r>
    </w:p>
    <w:p w:rsidR="00AE00FE" w:rsidRDefault="007C34E2">
      <w:pPr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   ОКВЭД учреждения 84.11.34</w:t>
      </w:r>
      <w:bookmarkStart w:id="0" w:name="_dx_frag_StartFragment"/>
      <w:bookmarkEnd w:id="0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Деятельность органов местного самоуправления муниципальных округов</w:t>
      </w:r>
      <w:bookmarkStart w:id="1" w:name="_dx_frag_EndFragment"/>
      <w:bookmarkEnd w:id="1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изменений направлений деятельности в 2024 году не было (Таблица 1 Сведения о направлениях деятель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ности)</w:t>
      </w:r>
    </w:p>
    <w:p w:rsidR="00AE00FE" w:rsidRDefault="007C34E2">
      <w:pPr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 Штат учреждения на 2024 год утвержден распоряжением администрации Верхнекамского муниципального округа "Об утверждении штатного расписания администрации Верхнекамского района и отраслевых органов администрации Верхнекамского муниципального округа"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24.11.2023 № 379 (с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.). Численность персонала по штатному расписанию составляла 16,5 штатных единиц. Фактически на конец года замещено 13 должностей, из них муниципальные служащие 13 штатных единиц. Среднесписочная численность за год составила 13,7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единиц.</w:t>
      </w:r>
    </w:p>
    <w:p w:rsidR="00AE00FE" w:rsidRDefault="007C34E2">
      <w:pPr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 Ведение бюджетного учета в учреждении осуществляется сектором бухгалтерского учета и отчетности Финансового управления. Штат сектора включает 3 единицы.</w:t>
      </w:r>
    </w:p>
    <w:p w:rsidR="00AE00FE" w:rsidRDefault="007C34E2">
      <w:pPr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    Годовой бухгалтерский отчет составил заведующий сектором бухгалтерского учета и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отчетн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ости-главный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бухгалтер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Пентина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Оксана Евгеньевна.</w:t>
      </w:r>
    </w:p>
    <w:p w:rsidR="00AE00FE" w:rsidRDefault="007C34E2">
      <w:pPr>
        <w:ind w:firstLine="54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E00FE" w:rsidRDefault="007C34E2">
      <w:pPr>
        <w:ind w:firstLine="540"/>
        <w:jc w:val="center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Раздел 2 "Результаты деятельности субъекта бюджетной отчетности"</w:t>
      </w:r>
    </w:p>
    <w:p w:rsidR="00AE00FE" w:rsidRDefault="007C34E2">
      <w:pPr>
        <w:ind w:firstLine="54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E00FE" w:rsidRDefault="007C34E2">
      <w:pPr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    Балансовая стоимость имущества по состоянию на 01.01.2024 года составила 1 292 414,03 рублей, остаточной стоимости не имеется, изно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основных средств составляет 100%. Финансовое управление укомплектовано основными средствами необходимыми для выполнения полномочий. </w:t>
      </w:r>
    </w:p>
    <w:p w:rsidR="00AE00FE" w:rsidRDefault="007C34E2">
      <w:pPr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    Рабочее место каждого сотрудника технически оборудовано компьютерной техникой с доступом в Интернет. Учреждение снаб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жено копировальной техникой, факсимильной связью и электронной почтой. Все основные средства используются по целевому назначению. Используемая компьютерная и офисная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техника периодически подвергается текущему ремонту (Таблица 12 "Сведения о результатах дея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тельности субъекта бюджетной отчетности").</w:t>
      </w:r>
    </w:p>
    <w:p w:rsidR="00AE00FE" w:rsidRDefault="007C34E2">
      <w:pPr>
        <w:ind w:firstLine="54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Количественные показатели результативности деятельности для учреждения не определены. На функционирование учреждения по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0104 исполнено 10 959 828,19 руб. Объем закупок на нужды Финансового управления за 2024 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 составил 464558,74 рублей.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E00FE" w:rsidRDefault="007C34E2">
      <w:pPr>
        <w:ind w:firstLine="54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E00FE" w:rsidRDefault="007C34E2">
      <w:pPr>
        <w:ind w:firstLine="540"/>
        <w:jc w:val="center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Раздел 3 «Анализ отчета об исполнении бюджета субъектом </w:t>
      </w:r>
    </w:p>
    <w:p w:rsidR="00AE00FE" w:rsidRDefault="007C34E2">
      <w:pPr>
        <w:ind w:firstLine="540"/>
        <w:jc w:val="center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бюджетной отчетности»</w:t>
      </w:r>
    </w:p>
    <w:p w:rsidR="00AE00FE" w:rsidRDefault="007C34E2">
      <w:pPr>
        <w:ind w:firstLine="54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E00FE" w:rsidRDefault="007C34E2">
      <w:pPr>
        <w:ind w:firstLine="54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 2024 год фактически поступило доходов в сумме 321 919 103,26 руб. или 99,99% к уточнённому плану года. Расходы составили 11 165 269,33 руб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или 96,6% к уточнённому плану. На конец отчетного года неиспользованный остаток лимитов бюджетных обязательств составил 394802,28 руб. (экономия от запланированного объема ЛБО по заработной плате и начислениям, в связи с незанятыми вакансиями на сумму 50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691,88 руб., и уплате иных платежей на сумму 344110,40 руб.), что составило 2,4% от общего объема доведенных лимитов бюджетных обязательств. </w:t>
      </w:r>
    </w:p>
    <w:p w:rsidR="00AE00FE" w:rsidRDefault="007C34E2">
      <w:pPr>
        <w:ind w:firstLine="54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Бюджетные обязательства и денежные обязательства принимались в пределах утвержденного объема бюджетных ассигновани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и лимитов бюджетных обязательств.</w:t>
      </w:r>
    </w:p>
    <w:p w:rsidR="00AE00FE" w:rsidRDefault="007C34E2">
      <w:pPr>
        <w:ind w:firstLine="54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Финансовое управление осуществляет свою деятельность в соответствии с муниципальной программой «Управление муниципальными финансами», утвержденной Постановлением администрации Верхнекамского муниципального округа от 13.1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0.2021 № 692 (с изменениями). </w:t>
      </w:r>
    </w:p>
    <w:p w:rsidR="00AE00FE" w:rsidRDefault="007C34E2">
      <w:pPr>
        <w:ind w:firstLine="540"/>
        <w:jc w:val="center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</w:t>
      </w:r>
    </w:p>
    <w:p w:rsidR="00AE00FE" w:rsidRDefault="007C34E2">
      <w:pPr>
        <w:ind w:firstLine="540"/>
        <w:jc w:val="center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Раздел 4 "Анализ показателей бухгалтерской отчетности субъекта </w:t>
      </w:r>
    </w:p>
    <w:p w:rsidR="00AE00FE" w:rsidRDefault="007C34E2">
      <w:pPr>
        <w:ind w:firstLine="540"/>
        <w:jc w:val="center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бюджетной отчетности"</w:t>
      </w:r>
    </w:p>
    <w:p w:rsidR="00AE00FE" w:rsidRDefault="007C34E2">
      <w:pPr>
        <w:ind w:firstLine="54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E00FE" w:rsidRDefault="007C34E2">
      <w:pPr>
        <w:ind w:firstLine="54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Балансе (ф.0503130) по счету 1 401 50 «Расходы будущих периодов» на конец года отражена расходы на подписку газеты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Прикамская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новь».</w:t>
      </w:r>
    </w:p>
    <w:p w:rsidR="00AE00FE" w:rsidRDefault="007C34E2">
      <w:pPr>
        <w:ind w:firstLine="54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По строке 251 отражена долгосрочная дебиторская задолженность по межбюджетным трансфертам. </w:t>
      </w:r>
    </w:p>
    <w:p w:rsidR="00AE00FE" w:rsidRDefault="007C34E2">
      <w:pPr>
        <w:ind w:firstLine="540"/>
        <w:jc w:val="center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E00FE" w:rsidRDefault="007C34E2">
      <w:pPr>
        <w:ind w:firstLine="540"/>
        <w:jc w:val="center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Сведения о движении нефинансовых активов (ф. 0503168)</w:t>
      </w:r>
    </w:p>
    <w:p w:rsidR="00AE00FE" w:rsidRDefault="007C34E2">
      <w:pPr>
        <w:ind w:firstLine="540"/>
        <w:jc w:val="center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E00FE" w:rsidRDefault="007C34E2">
      <w:pPr>
        <w:ind w:firstLine="54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2024 год сумма основных средств увеличилась на 66042,00 руб. Причина увеличения - приобретение основных средств (мониторы,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маршрутизатор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дырокол,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ИБП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ветильники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настольные, вешалка напольная). </w:t>
      </w:r>
    </w:p>
    <w:p w:rsidR="00AE00FE" w:rsidRDefault="007C34E2">
      <w:pPr>
        <w:ind w:firstLine="54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Материальных запасов поступило на сумму 78114,00 руб., 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териальные запасы выданы на нужды учреждения в сумме 69021,50 руб. На конец года на сумму 9092,50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остались бумага и аптечка медицинская. </w:t>
      </w:r>
    </w:p>
    <w:p w:rsidR="00AE00FE" w:rsidRDefault="007C34E2">
      <w:pPr>
        <w:ind w:firstLine="54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Уменьшилась на конец года стоимость прав пользования нематериальными активами на сумму 32760,00 руб., за счет спис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ания по окончании прав пользования лицензией на программные продукты "Касперский" и "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Контур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.Э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кстерн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</w:p>
    <w:p w:rsidR="00AE00FE" w:rsidRDefault="007C34E2">
      <w:pPr>
        <w:ind w:firstLine="54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Остатки вложений в нефинансовые активы на конец года отсутствуют.</w:t>
      </w:r>
    </w:p>
    <w:p w:rsidR="00AE00FE" w:rsidRDefault="007C34E2">
      <w:pPr>
        <w:ind w:firstLine="54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E00FE" w:rsidRDefault="007C34E2">
      <w:pPr>
        <w:ind w:firstLine="540"/>
        <w:jc w:val="center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Сведения по дебиторской и кредиторской задолженности (ф. 0503169)</w:t>
      </w:r>
    </w:p>
    <w:p w:rsidR="00AE00FE" w:rsidRDefault="007C34E2">
      <w:pPr>
        <w:ind w:firstLine="540"/>
        <w:jc w:val="center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E00FE" w:rsidRDefault="007C34E2">
      <w:pPr>
        <w:ind w:firstLine="54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состоянию на 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.01.2025 года просроченная задолженность отсутствует. Текущая кредиторская задолженность по расходам составляет 9362,37 руб. перед ПАО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Ростелеком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ОО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О"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Консультант-Киров" за услуги за декабрь 2024 года, 306111,81 руб. - резерв предстоящих расходов по оплат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отпусков с начислениями. Кредиторская задолженность по сравнению с аналогичным периодом прошлого года увеличилась в связи начислениями резервов предстоящих расходов по оплате отпусков за неиспользованные отпуска 2024 года.</w:t>
      </w:r>
    </w:p>
    <w:p w:rsidR="00AE00FE" w:rsidRDefault="007C34E2">
      <w:pPr>
        <w:ind w:firstLine="54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Дебиторская задолженность по 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сходам на конец года отсутствует. Дебиторская задолженность по доходам увеличилась на конец периода на 44703000,00 руб. в связи с увеличением межбюджетных трансфертов на 2025-2027 гг. Долгосрочная дебиторская задолженность составила на конец года 212466000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,00 руб. по начислениям межбюджетных трансфертов 2026-2027 гг.</w:t>
      </w:r>
    </w:p>
    <w:p w:rsidR="00AE00FE" w:rsidRDefault="007C34E2">
      <w:pPr>
        <w:ind w:firstLine="540"/>
        <w:jc w:val="center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E00FE" w:rsidRDefault="007C34E2">
      <w:pPr>
        <w:ind w:firstLine="540"/>
        <w:jc w:val="center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Сведения о государственном (муниципальном) долге (ф. 0503172)</w:t>
      </w:r>
    </w:p>
    <w:p w:rsidR="00AE00FE" w:rsidRDefault="007C34E2">
      <w:pPr>
        <w:ind w:firstLine="540"/>
        <w:jc w:val="center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E00FE" w:rsidRDefault="007C34E2">
      <w:pPr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      На начало 2024 года задолженность по кредитам составляла 91900000,00 руб., в том числе коммерческие кредиты на сумму 980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0000,00 руб., бюджетный кредит на сумму 82100000,00 руб. В течение 2024 года коммерческие кредиты были полностью погашены в соответствии с заключенными контрактами. Расходы на обслуживание долговых обязательств составили 181626,14 руб.   </w:t>
      </w:r>
    </w:p>
    <w:p w:rsidR="00AE00FE" w:rsidRDefault="007C34E2">
      <w:pPr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   В связи с изм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енениями в Уставе Верхнекамского муниципального округа полномочия по заключению договоров и контрактов на получение кредитных ресурсов в 2024 году переданы администрации Верхнекамского муниципального округа. Бюджетный кредит на сумму 82100000,00 руб. перед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 28.12.2024 на баланс администрации Верхнекамского муниципального округа (код администратора 936).          </w:t>
      </w:r>
    </w:p>
    <w:p w:rsidR="00AE00FE" w:rsidRDefault="007C34E2">
      <w:pPr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      Остатка денежных средств на лицевом счете по средствам во временном распоряжении не имеется (форма 0503178_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). </w:t>
      </w:r>
    </w:p>
    <w:p w:rsidR="00AE00FE" w:rsidRDefault="007C34E2">
      <w:pPr>
        <w:ind w:firstLine="540"/>
        <w:jc w:val="center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  </w:t>
      </w:r>
    </w:p>
    <w:p w:rsidR="00AE00FE" w:rsidRDefault="007C34E2">
      <w:pPr>
        <w:ind w:firstLine="540"/>
        <w:jc w:val="center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Раздел 5 "Прочие вопро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сы деятельности субъекта </w:t>
      </w:r>
    </w:p>
    <w:p w:rsidR="00AE00FE" w:rsidRDefault="007C34E2">
      <w:pPr>
        <w:ind w:firstLine="540"/>
        <w:jc w:val="center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бюджетной отчетности"</w:t>
      </w:r>
    </w:p>
    <w:p w:rsidR="00AE00FE" w:rsidRDefault="007C34E2">
      <w:pPr>
        <w:ind w:firstLine="54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E00FE" w:rsidRDefault="007C34E2">
      <w:pPr>
        <w:ind w:firstLine="54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Годовая инвентаризация проведена в соответствии с приказом Финансового управления от 28.10.2024 № 76-о. По результатам инвентаризации расхождений не выявлено. </w:t>
      </w:r>
    </w:p>
    <w:p w:rsidR="00AE00FE" w:rsidRDefault="007C34E2">
      <w:pPr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     В виду отсутствия числовых значений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показателей в составе годового отчета не заполнены следующие формы:</w:t>
      </w:r>
    </w:p>
    <w:p w:rsidR="00AE00FE" w:rsidRDefault="007C34E2">
      <w:pPr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- таблица 1 "Сведения о результатах деятельности";</w:t>
      </w:r>
    </w:p>
    <w:p w:rsidR="00AE00FE" w:rsidRDefault="007C34E2">
      <w:pPr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- таблица 6 "Сведения о проведении инвентаризации";</w:t>
      </w:r>
    </w:p>
    <w:p w:rsidR="00AE00FE" w:rsidRDefault="007C34E2">
      <w:pPr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- таблица 15 "Причины увеличения пророченной задолженности";</w:t>
      </w:r>
    </w:p>
    <w:p w:rsidR="00AE00FE" w:rsidRDefault="007C34E2">
      <w:pPr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- таблица 14 "Анализ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показателей отчетности субъекта бюджетной отчетности";</w:t>
      </w:r>
    </w:p>
    <w:p w:rsidR="00AE00FE" w:rsidRDefault="007C34E2">
      <w:pPr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- форма 0503173G_Б "Сведения об изменении остатков валюты баланс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бюджетная деятельность);</w:t>
      </w:r>
    </w:p>
    <w:p w:rsidR="00AE00FE" w:rsidRDefault="007C34E2">
      <w:pPr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-форма 0503173 DOP_173_по причине 3</w:t>
      </w:r>
    </w:p>
    <w:p w:rsidR="00AE00FE" w:rsidRDefault="007C34E2">
      <w:pPr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- форма 0503166 "Сведения об исполнении мероприятий в рамках целевых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рограмм";</w:t>
      </w:r>
    </w:p>
    <w:p w:rsidR="00AE00FE" w:rsidRDefault="007C34E2">
      <w:pPr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- форма 0503171 "Сведения о финансовых вложениях получателя бюджетных средств, администратора источников финансирования дефицита бюджета"; </w:t>
      </w:r>
    </w:p>
    <w:p w:rsidR="00AE00FE" w:rsidRDefault="007C34E2">
      <w:pPr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- форма 0503174 "Сведения о доходах бюджета от перечисления части прибыли (дивидендов) государственных </w:t>
      </w:r>
    </w:p>
    <w:p w:rsidR="00AE00FE" w:rsidRDefault="007C34E2">
      <w:pPr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(муниципальных) унитарных предприятий, иных организаций с государственным участием в капитале"; </w:t>
      </w:r>
    </w:p>
    <w:p w:rsidR="00AE00FE" w:rsidRDefault="007C34E2">
      <w:pPr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-форма 0503175 "Сведения о принятых и неисполненных обязательствах получателя бюджетных средств";</w:t>
      </w:r>
    </w:p>
    <w:p w:rsidR="00AE00FE" w:rsidRDefault="007C34E2">
      <w:pPr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форма 0503178 "Сведения об остатках денежных средств на сче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тах получателя бюджетных средств";</w:t>
      </w:r>
    </w:p>
    <w:p w:rsidR="00AE00FE" w:rsidRDefault="007C34E2">
      <w:pPr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форма 0503296 "Сведения об исполнении судебных решений по денежным обязательствам";</w:t>
      </w:r>
    </w:p>
    <w:p w:rsidR="00AE00FE" w:rsidRDefault="007C34E2">
      <w:pPr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форма 0503125 по счетам 130305731, 130305831, 130305000, 120651000, 120651561, 120651661, 120654000, 120654561, 120654661, 130406000,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120561000, 120561561, 120561661, 140141161, 130111000, 140141151, 140149161, 130251831, 130254831, F40110189, F40110191, F40110195, М40110189, М40110191, М40110195, 140120241, 140120281, 140120251, 140120254, 140141151, 140141161, 140110161;форма 0503125д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 по счетам 140110189, 140110191, 140110195, 140120241, 140120281, 140120251, 140120254.</w:t>
      </w:r>
    </w:p>
    <w:p w:rsidR="00AE00FE" w:rsidRDefault="007C34E2">
      <w:pPr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форма 0503190 «Сведения о вложениях в объекты недвижимого имущества, объектах незавершенного строительства". </w:t>
      </w:r>
    </w:p>
    <w:p w:rsidR="00AE00FE" w:rsidRDefault="007C34E2">
      <w:pPr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- таблица 1 "Сведения о результатах деятельности";</w:t>
      </w:r>
    </w:p>
    <w:p w:rsidR="00AE00FE" w:rsidRDefault="007C34E2">
      <w:pPr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таблица 6 "Сведения о проведении инвентаризации";</w:t>
      </w:r>
    </w:p>
    <w:p w:rsidR="00AE00FE" w:rsidRDefault="007C34E2">
      <w:pPr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- таблица 12 "Сведения о результатах деятельности";</w:t>
      </w:r>
    </w:p>
    <w:p w:rsidR="00AE00FE" w:rsidRDefault="007C34E2">
      <w:pPr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- таблица 15 "Причины увеличения пророченной задолженности";</w:t>
      </w:r>
    </w:p>
    <w:p w:rsidR="00AE00FE" w:rsidRDefault="007C34E2">
      <w:pPr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- таблица 14 "Анализ показателей отчетности субъекта бюджетной отчетности";</w:t>
      </w:r>
    </w:p>
    <w:p w:rsidR="00AE00FE" w:rsidRDefault="007C34E2">
      <w:pPr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- форма 0503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173G_Б "Сведения об изменении остатков валюты баланс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бюджетная деятельность);</w:t>
      </w:r>
    </w:p>
    <w:p w:rsidR="00AE00FE" w:rsidRDefault="007C34E2">
      <w:pPr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-форма 0503173 DOP_173_по причине 3</w:t>
      </w:r>
    </w:p>
    <w:p w:rsidR="00AE00FE" w:rsidRDefault="007C34E2">
      <w:pPr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- форма 0503166 "Сведения об исполнении мероприятий в рамках целевых программ";</w:t>
      </w:r>
    </w:p>
    <w:p w:rsidR="00AE00FE" w:rsidRDefault="007C34E2">
      <w:pPr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- форма 0503171 "Сведения о финансовых вложениях получател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бюджетных средств, администратора источников финансирования дефицита бюджета"; </w:t>
      </w:r>
    </w:p>
    <w:p w:rsidR="00AE00FE" w:rsidRDefault="007C34E2">
      <w:pPr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- форма 0503174 "Сведения о доходах бюджета от перечисления части прибыли (дивидендов) государственных </w:t>
      </w:r>
    </w:p>
    <w:p w:rsidR="00AE00FE" w:rsidRDefault="007C34E2">
      <w:pPr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(муниципальных) унитарных предприятий, иных организаций с государственным участием в капитале"; </w:t>
      </w:r>
    </w:p>
    <w:p w:rsidR="00AE00FE" w:rsidRDefault="007C34E2">
      <w:pPr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-форма 0503175 "Сведения о принятых и неисполненных обязательствах получателя бюджетных средств";</w:t>
      </w:r>
    </w:p>
    <w:p w:rsidR="00AE00FE" w:rsidRDefault="007C34E2">
      <w:pPr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форма 0503178 "Сведения об остатках денежных средств на сче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тах получателя бюджетных средств";</w:t>
      </w:r>
    </w:p>
    <w:p w:rsidR="00AE00FE" w:rsidRDefault="007C34E2">
      <w:pPr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форма 0503296 "Сведения об исполнении судебных решений по денежным обязательствам";</w:t>
      </w:r>
    </w:p>
    <w:p w:rsidR="00AE00FE" w:rsidRDefault="007C34E2">
      <w:pPr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форма 0503125 по счетам 130305731, 130305831, 130305000, 120651000, 120651561, 120651661, 120654000, 120654561, 120654661, 130406000,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120561000, 120561561, 120561661, 140141161, 130111000, 140141151, 140149161, 130251831, 130254831, F40110189, F40110191, F40110195, М40110189, М40110191, М40110195, 140120241, 140120281, 140120251, 140120254, 140141151, 140141161, 140110161;форма 0503125д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 по счетам 140110189, 140110191, 140110195, 140120241, 140120281, 140120251, 140120254.</w:t>
      </w:r>
    </w:p>
    <w:p w:rsidR="00AE00FE" w:rsidRDefault="007C34E2">
      <w:pPr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форма 0503190 «Сведения о вложениях в объекты недвижимого имущества, объектах незавершенного строительства". </w:t>
      </w:r>
    </w:p>
    <w:p w:rsidR="00AE00FE" w:rsidRDefault="007C34E2">
      <w:pPr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E00FE" w:rsidRDefault="007C34E2">
      <w:pPr>
        <w:rPr>
          <w:color w:val="000000"/>
        </w:rPr>
      </w:pPr>
      <w:r>
        <w:rPr>
          <w:rFonts w:ascii="Calibri" w:eastAsia="Calibri" w:hAnsi="Calibri" w:cs="Calibri"/>
          <w:color w:val="000000"/>
        </w:rPr>
        <w:t> </w:t>
      </w:r>
    </w:p>
    <w:p w:rsidR="00AE00FE" w:rsidRDefault="007C34E2">
      <w:r>
        <w:t> </w:t>
      </w:r>
    </w:p>
    <w:p w:rsidR="00AE00FE" w:rsidRDefault="007C34E2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9380" w:type="dxa"/>
        <w:tblInd w:w="96" w:type="dxa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/>
      </w:tblPr>
      <w:tblGrid>
        <w:gridCol w:w="3570"/>
        <w:gridCol w:w="2040"/>
        <w:gridCol w:w="3770"/>
      </w:tblGrid>
      <w:tr w:rsidR="00AE00FE">
        <w:tc>
          <w:tcPr>
            <w:tcW w:w="35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00FE" w:rsidRDefault="007C34E2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Руководитель</w:t>
            </w:r>
          </w:p>
        </w:tc>
        <w:tc>
          <w:tcPr>
            <w:tcW w:w="20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00FE" w:rsidRDefault="00AE00FE"/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00FE" w:rsidRDefault="007C34E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Логинова Светлана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Июрьевна</w:t>
            </w:r>
            <w:proofErr w:type="spellEnd"/>
          </w:p>
        </w:tc>
      </w:tr>
      <w:tr w:rsidR="00AE00FE">
        <w:trPr>
          <w:trHeight w:val="280"/>
        </w:trPr>
        <w:tc>
          <w:tcPr>
            <w:tcW w:w="357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0FE" w:rsidRDefault="00AE00FE">
            <w:pPr>
              <w:rPr>
                <w:sz w:val="24"/>
              </w:rPr>
            </w:pPr>
          </w:p>
        </w:tc>
        <w:tc>
          <w:tcPr>
            <w:tcW w:w="20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00FE" w:rsidRDefault="007C34E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00FE" w:rsidRDefault="007C34E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  <w:tr w:rsidR="00AE00FE">
        <w:trPr>
          <w:trHeight w:val="281"/>
        </w:trPr>
        <w:tc>
          <w:tcPr>
            <w:tcW w:w="0" w:type="auto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0FE" w:rsidRDefault="007C34E2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E00FE">
        <w:trPr>
          <w:trHeight w:val="281"/>
        </w:trPr>
        <w:tc>
          <w:tcPr>
            <w:tcW w:w="35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00FE" w:rsidRDefault="007C34E2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Руководитель планово-</w:t>
            </w:r>
          </w:p>
        </w:tc>
        <w:tc>
          <w:tcPr>
            <w:tcW w:w="20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00FE" w:rsidRDefault="00AE00FE">
            <w:pPr>
              <w:rPr>
                <w:sz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00FE" w:rsidRDefault="00AE00FE">
            <w:pPr>
              <w:rPr>
                <w:sz w:val="24"/>
              </w:rPr>
            </w:pPr>
          </w:p>
        </w:tc>
      </w:tr>
      <w:tr w:rsidR="00AE00FE">
        <w:trPr>
          <w:trHeight w:val="281"/>
        </w:trPr>
        <w:tc>
          <w:tcPr>
            <w:tcW w:w="35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00FE" w:rsidRDefault="007C34E2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экономической службы</w:t>
            </w:r>
          </w:p>
        </w:tc>
        <w:tc>
          <w:tcPr>
            <w:tcW w:w="20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00FE" w:rsidRDefault="007C34E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00FE" w:rsidRDefault="007C34E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  <w:tr w:rsidR="00AE00FE">
        <w:trPr>
          <w:trHeight w:val="281"/>
        </w:trPr>
        <w:tc>
          <w:tcPr>
            <w:tcW w:w="0" w:type="auto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0FE" w:rsidRDefault="00AE00FE">
            <w:pPr>
              <w:rPr>
                <w:sz w:val="24"/>
              </w:rPr>
            </w:pPr>
          </w:p>
        </w:tc>
      </w:tr>
      <w:tr w:rsidR="00AE00FE">
        <w:trPr>
          <w:trHeight w:val="281"/>
        </w:trPr>
        <w:tc>
          <w:tcPr>
            <w:tcW w:w="35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00FE" w:rsidRDefault="007C34E2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Главный</w:t>
            </w:r>
          </w:p>
        </w:tc>
        <w:tc>
          <w:tcPr>
            <w:tcW w:w="20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00FE" w:rsidRDefault="00AE00FE">
            <w:pPr>
              <w:rPr>
                <w:sz w:val="24"/>
              </w:rPr>
            </w:pP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0FE" w:rsidRDefault="007C34E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Пентина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Оксана Евгеньевна</w:t>
            </w:r>
          </w:p>
        </w:tc>
      </w:tr>
      <w:tr w:rsidR="00AE00FE">
        <w:trPr>
          <w:trHeight w:val="281"/>
        </w:trPr>
        <w:tc>
          <w:tcPr>
            <w:tcW w:w="35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00FE" w:rsidRDefault="007C34E2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бухгалтер</w:t>
            </w:r>
          </w:p>
        </w:tc>
        <w:tc>
          <w:tcPr>
            <w:tcW w:w="20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00FE" w:rsidRDefault="007C34E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00FE" w:rsidRDefault="007C34E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  <w:tr w:rsidR="00AE00FE">
        <w:trPr>
          <w:trHeight w:val="449"/>
        </w:trPr>
        <w:tc>
          <w:tcPr>
            <w:tcW w:w="35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00FE" w:rsidRDefault="007C34E2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"____"   ____________ 20____г.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00FE" w:rsidRDefault="00AE00FE">
            <w:pPr>
              <w:rPr>
                <w:sz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00FE" w:rsidRDefault="00AE00FE">
            <w:pPr>
              <w:rPr>
                <w:sz w:val="24"/>
              </w:rPr>
            </w:pPr>
          </w:p>
        </w:tc>
      </w:tr>
    </w:tbl>
    <w:p w:rsidR="00AE00FE" w:rsidRDefault="007C34E2">
      <w:r>
        <w:rPr>
          <w:rFonts w:ascii="Times New Roman" w:eastAsia="Times New Roman" w:hAnsi="Times New Roman" w:cs="Times New Roman"/>
          <w:sz w:val="24"/>
          <w:szCs w:val="24"/>
        </w:rPr>
        <w:t xml:space="preserve">Документ подписан </w:t>
      </w:r>
      <w:r>
        <w:rPr>
          <w:rFonts w:ascii="Times New Roman" w:eastAsia="Times New Roman" w:hAnsi="Times New Roman" w:cs="Times New Roman"/>
          <w:sz w:val="24"/>
          <w:szCs w:val="24"/>
        </w:rPr>
        <w:t>электронной подписью. Дата представления 31.01.2025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Ответственны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й(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Логинова Светлана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Июрьевна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Сертификат: 6446453F3116EB1CB603A2C873D4DDC1, Действителен: с 22.04.2024 по 16.07.2025)        </w:t>
      </w:r>
    </w:p>
    <w:sectPr w:rsidR="00AE00FE" w:rsidSect="00AE00FE">
      <w:pgSz w:w="12240" w:h="15840"/>
      <w:pgMar w:top="1133" w:right="850" w:bottom="1133" w:left="170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E00FE"/>
    <w:rsid w:val="007C34E2"/>
    <w:rsid w:val="00AE0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E00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neNumber">
    <w:name w:val="Line Number"/>
    <w:basedOn w:val="a0"/>
    <w:semiHidden/>
    <w:rsid w:val="00AE00FE"/>
  </w:style>
  <w:style w:type="character" w:styleId="a3">
    <w:name w:val="Hyperlink"/>
    <w:rsid w:val="00AE00FE"/>
    <w:rPr>
      <w:color w:val="0000FF"/>
      <w:u w:val="single"/>
    </w:rPr>
  </w:style>
  <w:style w:type="table" w:styleId="1">
    <w:name w:val="Table Simple 1"/>
    <w:basedOn w:val="a1"/>
    <w:rsid w:val="00AE00F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7EAADF"/>
      </a:accent1>
      <a:accent2>
        <a:srgbClr val="EA726F"/>
      </a:accent2>
      <a:accent3>
        <a:srgbClr val="A9D774"/>
      </a:accent3>
      <a:accent4>
        <a:srgbClr val="A78BC9"/>
      </a:accent4>
      <a:accent5>
        <a:srgbClr val="78CBE1"/>
      </a:accent5>
      <a:accent6>
        <a:srgbClr val="FCBF8C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1944</Words>
  <Characters>11086</Characters>
  <Application>Microsoft Office Word</Application>
  <DocSecurity>0</DocSecurity>
  <Lines>92</Lines>
  <Paragraphs>26</Paragraphs>
  <ScaleCrop>false</ScaleCrop>
  <Company>Microsoft</Company>
  <LinksUpToDate>false</LinksUpToDate>
  <CharactersWithSpaces>13004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2025-02-18T07:42:00Z</dcterms:created>
  <dcterms:modified xsi:type="dcterms:W3CDTF">2025-02-18T07:42:00Z</dcterms:modified>
</cp:coreProperties>
</file>