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9C" w:rsidRDefault="008D2C9C">
      <w:pPr>
        <w:pStyle w:val="ConsPlusNormal"/>
        <w:spacing w:before="480"/>
      </w:pPr>
      <w:r>
        <w:rPr>
          <w:b/>
          <w:sz w:val="38"/>
        </w:rPr>
        <w:t>Каковы последствия получения "серой" зарплаты?</w:t>
      </w:r>
    </w:p>
    <w:p w:rsidR="008D2C9C" w:rsidRDefault="008D2C9C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54"/>
      </w:tblGrid>
      <w:tr w:rsidR="008D2C9C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8D2C9C" w:rsidRDefault="008D2C9C">
            <w:pPr>
              <w:pStyle w:val="ConsPlusNormal"/>
              <w:jc w:val="both"/>
            </w:pPr>
            <w:r>
              <w:t>Работодатель может прекратить выплату "серой" зарплаты в любой момент. Помимо этого, из нее не производится оплата отпуска, листка нетрудоспособности, выходного пособия, будущей пенсии. Могут возникнуть проблемы с получением кредита и ипотеки, а также существует риск привлечения к налоговой и уголовной ответственности.</w:t>
            </w:r>
          </w:p>
        </w:tc>
      </w:tr>
    </w:tbl>
    <w:p w:rsidR="008D2C9C" w:rsidRDefault="008D2C9C">
      <w:pPr>
        <w:pStyle w:val="ConsPlusNormal"/>
        <w:spacing w:before="400"/>
        <w:jc w:val="both"/>
      </w:pPr>
    </w:p>
    <w:p w:rsidR="008D2C9C" w:rsidRDefault="008D2C9C">
      <w:pPr>
        <w:pStyle w:val="ConsPlusNormal"/>
        <w:outlineLvl w:val="0"/>
      </w:pPr>
      <w:r>
        <w:rPr>
          <w:b/>
          <w:sz w:val="32"/>
        </w:rPr>
        <w:t>Выплата "серой" зарплаты</w:t>
      </w:r>
    </w:p>
    <w:p w:rsidR="008D2C9C" w:rsidRDefault="008D2C9C">
      <w:pPr>
        <w:pStyle w:val="ConsPlusNormal"/>
        <w:spacing w:before="220"/>
        <w:jc w:val="both"/>
      </w:pPr>
      <w:r>
        <w:t>Работник, получающий "серую" зарплату, то есть зарплату, с которой не уплачиваются налоги, должен осознавать все негативные последствия, к которым это может привести. Выплата "серой"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На указанные суммы не распространяются нормы законодательства, регулирующие трудовую деятельность работника и его социальное обеспечение. В частности, могут возникнуть следующие проблемы.</w:t>
      </w:r>
    </w:p>
    <w:p w:rsidR="008D2C9C" w:rsidRDefault="008D2C9C">
      <w:pPr>
        <w:pStyle w:val="ConsPlusNormal"/>
        <w:spacing w:before="320"/>
        <w:jc w:val="both"/>
      </w:pPr>
    </w:p>
    <w:p w:rsidR="008D2C9C" w:rsidRDefault="008D2C9C">
      <w:pPr>
        <w:pStyle w:val="ConsPlusNormal"/>
        <w:outlineLvl w:val="0"/>
      </w:pPr>
      <w:r>
        <w:rPr>
          <w:b/>
          <w:sz w:val="32"/>
        </w:rPr>
        <w:t>Оплата отпуска</w:t>
      </w:r>
    </w:p>
    <w:p w:rsidR="008D2C9C" w:rsidRDefault="008D2C9C">
      <w:pPr>
        <w:pStyle w:val="ConsPlusNormal"/>
        <w:spacing w:before="220"/>
        <w:jc w:val="both"/>
      </w:pPr>
      <w:r>
        <w:t>Нет никаких гарантий, что работодатель оплатит отпуск или компенсацию за неиспользованный отпуск при увольнении работника в полном объеме, - сумма отпускных высчитывается исходя из размера официальной части зарплаты, которая может быть значительно меньше "серой" (</w:t>
      </w:r>
      <w:hyperlink r:id="rId5" w:history="1">
        <w:r>
          <w:rPr>
            <w:color w:val="0000FF"/>
          </w:rPr>
          <w:t>ст. 114</w:t>
        </w:r>
      </w:hyperlink>
      <w:r>
        <w:t xml:space="preserve"> ТК РФ).</w:t>
      </w:r>
    </w:p>
    <w:p w:rsidR="008D2C9C" w:rsidRDefault="008D2C9C">
      <w:pPr>
        <w:pStyle w:val="ConsPlusNormal"/>
        <w:spacing w:before="320"/>
        <w:jc w:val="both"/>
      </w:pPr>
    </w:p>
    <w:p w:rsidR="008D2C9C" w:rsidRDefault="008D2C9C">
      <w:pPr>
        <w:pStyle w:val="ConsPlusNormal"/>
        <w:outlineLvl w:val="0"/>
      </w:pPr>
      <w:r>
        <w:rPr>
          <w:b/>
          <w:sz w:val="32"/>
        </w:rPr>
        <w:t>Оплата листка нетрудоспособности</w:t>
      </w:r>
    </w:p>
    <w:p w:rsidR="008D2C9C" w:rsidRDefault="008D2C9C">
      <w:pPr>
        <w:pStyle w:val="ConsPlusNormal"/>
        <w:spacing w:before="220"/>
        <w:jc w:val="both"/>
      </w:pPr>
      <w:r>
        <w:t>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 (</w:t>
      </w:r>
      <w:hyperlink r:id="rId6" w:history="1">
        <w:r>
          <w:rPr>
            <w:color w:val="0000FF"/>
          </w:rPr>
          <w:t>ст. 183</w:t>
        </w:r>
      </w:hyperlink>
      <w:r>
        <w:t xml:space="preserve"> ТК РФ; </w:t>
      </w:r>
      <w:hyperlink r:id="rId7" w:history="1">
        <w:r>
          <w:rPr>
            <w:color w:val="0000FF"/>
          </w:rPr>
          <w:t>ст. 14</w:t>
        </w:r>
      </w:hyperlink>
      <w:r>
        <w:t xml:space="preserve"> Закона от 29.12.2006 N 255-ФЗ).</w:t>
      </w:r>
    </w:p>
    <w:p w:rsidR="008D2C9C" w:rsidRDefault="008D2C9C">
      <w:pPr>
        <w:pStyle w:val="ConsPlusNormal"/>
        <w:spacing w:before="320"/>
        <w:jc w:val="both"/>
      </w:pPr>
    </w:p>
    <w:p w:rsidR="008D2C9C" w:rsidRDefault="008D2C9C">
      <w:pPr>
        <w:pStyle w:val="ConsPlusNormal"/>
        <w:outlineLvl w:val="0"/>
      </w:pPr>
      <w:r>
        <w:rPr>
          <w:b/>
          <w:sz w:val="32"/>
        </w:rPr>
        <w:t>Выходное пособие</w:t>
      </w:r>
    </w:p>
    <w:p w:rsidR="008D2C9C" w:rsidRDefault="008D2C9C">
      <w:pPr>
        <w:pStyle w:val="ConsPlusNormal"/>
        <w:spacing w:before="220"/>
        <w:jc w:val="both"/>
      </w:pPr>
      <w:r>
        <w:t>При увольнении работника выходное пособие будет исчислено исходя из официальной части зарплаты (</w:t>
      </w:r>
      <w:hyperlink r:id="rId8" w:history="1">
        <w:r>
          <w:rPr>
            <w:color w:val="0000FF"/>
          </w:rPr>
          <w:t>ст. ст. 178</w:t>
        </w:r>
      </w:hyperlink>
      <w:r>
        <w:t xml:space="preserve">, </w:t>
      </w:r>
      <w:hyperlink r:id="rId9" w:history="1">
        <w:r>
          <w:rPr>
            <w:color w:val="0000FF"/>
          </w:rPr>
          <w:t>181.1</w:t>
        </w:r>
      </w:hyperlink>
      <w:r>
        <w:t xml:space="preserve"> ТК РФ).</w:t>
      </w:r>
    </w:p>
    <w:p w:rsidR="008D2C9C" w:rsidRDefault="008D2C9C">
      <w:pPr>
        <w:pStyle w:val="ConsPlusNormal"/>
        <w:spacing w:before="320"/>
        <w:jc w:val="both"/>
      </w:pPr>
    </w:p>
    <w:p w:rsidR="008D2C9C" w:rsidRDefault="008D2C9C">
      <w:pPr>
        <w:pStyle w:val="ConsPlusNormal"/>
        <w:outlineLvl w:val="0"/>
      </w:pPr>
      <w:r>
        <w:rPr>
          <w:b/>
          <w:sz w:val="32"/>
        </w:rPr>
        <w:t>Будущая пенсия</w:t>
      </w:r>
    </w:p>
    <w:p w:rsidR="008D2C9C" w:rsidRDefault="008D2C9C">
      <w:pPr>
        <w:pStyle w:val="ConsPlusNormal"/>
        <w:spacing w:before="220"/>
        <w:jc w:val="both"/>
      </w:pPr>
      <w:r>
        <w:t>Отчисления в ПФР также производятся на основании "белой" части зарплаты. Именно из этих отчислений складывается будущая пенсия работника (</w:t>
      </w:r>
      <w:hyperlink r:id="rId10" w:history="1">
        <w:r>
          <w:rPr>
            <w:color w:val="0000FF"/>
          </w:rPr>
          <w:t>ст. 10</w:t>
        </w:r>
      </w:hyperlink>
      <w:r>
        <w:t xml:space="preserve"> Закона от 15.12.2001 N 167-ФЗ).</w:t>
      </w:r>
    </w:p>
    <w:p w:rsidR="008D2C9C" w:rsidRDefault="008D2C9C">
      <w:pPr>
        <w:pStyle w:val="ConsPlusNormal"/>
        <w:spacing w:before="320"/>
        <w:jc w:val="both"/>
      </w:pPr>
    </w:p>
    <w:p w:rsidR="008D2C9C" w:rsidRDefault="008D2C9C">
      <w:pPr>
        <w:pStyle w:val="ConsPlusNormal"/>
        <w:outlineLvl w:val="0"/>
      </w:pPr>
      <w:r>
        <w:rPr>
          <w:b/>
          <w:sz w:val="32"/>
        </w:rPr>
        <w:t>Кредит и ипотека</w:t>
      </w:r>
    </w:p>
    <w:p w:rsidR="008D2C9C" w:rsidRDefault="008D2C9C">
      <w:pPr>
        <w:pStyle w:val="ConsPlusNormal"/>
        <w:spacing w:before="220"/>
        <w:jc w:val="both"/>
      </w:pPr>
      <w:r>
        <w:lastRenderedPageBreak/>
        <w:t>Работник, получающий "на бумаге" небольшую заработную плату, рискует не получить кредит на крупную сумму в банке или не оформить ипотеку, даже если "серая" часть его зарплаты гораздо больше "белой".</w:t>
      </w:r>
    </w:p>
    <w:p w:rsidR="008D2C9C" w:rsidRDefault="008D2C9C">
      <w:pPr>
        <w:pStyle w:val="ConsPlusNormal"/>
        <w:spacing w:before="320"/>
        <w:jc w:val="both"/>
      </w:pPr>
    </w:p>
    <w:p w:rsidR="008D2C9C" w:rsidRDefault="008D2C9C">
      <w:pPr>
        <w:pStyle w:val="ConsPlusNormal"/>
        <w:outlineLvl w:val="0"/>
      </w:pPr>
      <w:r>
        <w:rPr>
          <w:b/>
          <w:sz w:val="32"/>
        </w:rPr>
        <w:t>Уголовная ответственность</w:t>
      </w:r>
    </w:p>
    <w:p w:rsidR="008D2C9C" w:rsidRDefault="008D2C9C">
      <w:pPr>
        <w:pStyle w:val="ConsPlusNormal"/>
        <w:spacing w:before="220"/>
        <w:jc w:val="both"/>
      </w:pPr>
      <w:r>
        <w:t>Налог с зарплат работников удерживает и перечисляет работодатель (</w:t>
      </w:r>
      <w:hyperlink r:id="rId11" w:history="1">
        <w:r>
          <w:rPr>
            <w:color w:val="0000FF"/>
          </w:rPr>
          <w:t>ст. 226</w:t>
        </w:r>
      </w:hyperlink>
      <w:r>
        <w:t xml:space="preserve"> НК РФ). Однако</w:t>
      </w:r>
      <w:proofErr w:type="gramStart"/>
      <w:r>
        <w:t>,</w:t>
      </w:r>
      <w:proofErr w:type="gramEnd"/>
      <w:r>
        <w:t xml:space="preserve">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 (</w:t>
      </w:r>
      <w:hyperlink r:id="rId12" w:history="1">
        <w:r>
          <w:rPr>
            <w:color w:val="0000FF"/>
          </w:rPr>
          <w:t>ст. 122</w:t>
        </w:r>
      </w:hyperlink>
      <w:r>
        <w:t xml:space="preserve"> НК РФ; </w:t>
      </w:r>
      <w:hyperlink r:id="rId13" w:history="1">
        <w:r>
          <w:rPr>
            <w:color w:val="0000FF"/>
          </w:rPr>
          <w:t>ст. 198</w:t>
        </w:r>
      </w:hyperlink>
      <w:r>
        <w:t xml:space="preserve"> УК РФ).</w:t>
      </w:r>
    </w:p>
    <w:p w:rsidR="008D2C9C" w:rsidRDefault="008D2C9C">
      <w:pPr>
        <w:pStyle w:val="ConsPlusNormal"/>
        <w:jc w:val="both"/>
      </w:pPr>
    </w:p>
    <w:p w:rsidR="008D2C9C" w:rsidRDefault="008D2C9C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Штраф за неуплату налогов может составлять от 20 до 40% от неуплаченной суммы (</w:t>
      </w:r>
      <w:hyperlink r:id="rId14" w:history="1">
        <w:r>
          <w:rPr>
            <w:color w:val="0000FF"/>
          </w:rPr>
          <w:t>ст. 122</w:t>
        </w:r>
      </w:hyperlink>
      <w:r>
        <w:t xml:space="preserve"> НК РФ).</w:t>
      </w:r>
    </w:p>
    <w:p w:rsidR="008D2C9C" w:rsidRDefault="008D2C9C">
      <w:pPr>
        <w:pStyle w:val="ConsPlusNormal"/>
        <w:spacing w:before="220"/>
        <w:ind w:left="540"/>
        <w:jc w:val="both"/>
      </w:pPr>
      <w:r>
        <w:t>Уклонение от уплаты налогов в крупном и особо крупном размере влечет уголовную ответственность. Вместе с тем при определенных обстоятельствах суд может освободить вас от уголовной ответственности (</w:t>
      </w:r>
      <w:hyperlink r:id="rId15" w:history="1">
        <w:r>
          <w:rPr>
            <w:color w:val="0000FF"/>
          </w:rPr>
          <w:t>ст. ст. 76.2</w:t>
        </w:r>
      </w:hyperlink>
      <w:r>
        <w:t xml:space="preserve">, </w:t>
      </w:r>
      <w:hyperlink r:id="rId16" w:history="1">
        <w:r>
          <w:rPr>
            <w:color w:val="0000FF"/>
          </w:rPr>
          <w:t>198</w:t>
        </w:r>
      </w:hyperlink>
      <w:r>
        <w:t xml:space="preserve"> УК РФ).</w:t>
      </w:r>
    </w:p>
    <w:p w:rsidR="008D2C9C" w:rsidRDefault="008D2C9C">
      <w:pPr>
        <w:pStyle w:val="ConsPlusNormal"/>
        <w:jc w:val="both"/>
      </w:pPr>
    </w:p>
    <w:p w:rsidR="008D2C9C" w:rsidRDefault="008D2C9C">
      <w:pPr>
        <w:pStyle w:val="ConsPlusNormal"/>
        <w:jc w:val="both"/>
      </w:pPr>
      <w:bookmarkStart w:id="0" w:name="_GoBack"/>
      <w:bookmarkEnd w:id="0"/>
    </w:p>
    <w:sectPr w:rsidR="008D2C9C" w:rsidSect="0015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9C"/>
    <w:rsid w:val="00652B13"/>
    <w:rsid w:val="008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2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2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4F30A7EEE8150204B8FBB45CDDF2C2F86B9C968E4CEDE3C4D197DE45AC2C15256C19D55194669FA6A0EE4C138B4CA23DA3C8EFAF434DCd1hEF" TargetMode="External"/><Relationship Id="rId13" Type="http://schemas.openxmlformats.org/officeDocument/2006/relationships/hyperlink" Target="consultantplus://offline/ref=B4E4F30A7EEE8150204B8FBB45CDDF2C2F86BFC969ECCEDE3C4D197DE45AC2C15256C19D551A4063FB6A0EE4C138B4CA23DA3C8EFAF434DCd1h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4F30A7EEE8150204B8FBB45CDDF2C2F84BDC664E0CEDE3C4D197DE45AC2C15256C19E55194C3FAC250FB8876BA7C924DA3F8FE5dFhFF" TargetMode="External"/><Relationship Id="rId12" Type="http://schemas.openxmlformats.org/officeDocument/2006/relationships/hyperlink" Target="consultantplus://offline/ref=B4E4F30A7EEE8150204B8FBB45CDDF2C2F86BDCA67E1CEDE3C4D197DE45AC2C15256C195551A4C3FAC250FB8876BA7C924DA3F8FE5dFhF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E4F30A7EEE8150204B8FBB45CDDF2C2F86BFC969ECCEDE3C4D197DE45AC2C15256C19D551A4063FB6A0EE4C138B4CA23DA3C8EFAF434DCd1h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4F30A7EEE8150204B8FBB45CDDF2C2F86B9C968E4CEDE3C4D197DE45AC2C15256C19D5519466EFD6A0EE4C138B4CA23DA3C8EFAF434DCd1hEF" TargetMode="External"/><Relationship Id="rId11" Type="http://schemas.openxmlformats.org/officeDocument/2006/relationships/hyperlink" Target="consultantplus://offline/ref=B4E4F30A7EEE8150204B8FBB45CDDF2C2F86B8CE69E1CEDE3C4D197DE45AC2C15256C19D5519436EFA6A0EE4C138B4CA23DA3C8EFAF434DCd1hEF" TargetMode="External"/><Relationship Id="rId5" Type="http://schemas.openxmlformats.org/officeDocument/2006/relationships/hyperlink" Target="consultantplus://offline/ref=B4E4F30A7EEE8150204B8FBB45CDDF2C2F86B9C968E4CEDE3C4D197DE45AC2C15256C19D55184F6BFD6A0EE4C138B4CA23DA3C8EFAF434DCd1hEF" TargetMode="External"/><Relationship Id="rId15" Type="http://schemas.openxmlformats.org/officeDocument/2006/relationships/hyperlink" Target="consultantplus://offline/ref=B4E4F30A7EEE8150204B8FBB45CDDF2C2F86BFC969ECCEDE3C4D197DE45AC2C15256C19D5C184160A9301EE0886FBFD624C5238DE4F7d3hDF" TargetMode="External"/><Relationship Id="rId10" Type="http://schemas.openxmlformats.org/officeDocument/2006/relationships/hyperlink" Target="consultantplus://offline/ref=B4E4F30A7EEE8150204B8FBB45CDDF2C2F85BDCF66E5CEDE3C4D197DE45AC2C15256C19D56184C3FAC250FB8876BA7C924DA3F8FE5dFh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4F30A7EEE8150204B8FBB45CDDF2C2F86B9C968E4CEDE3C4D197DE45AC2C15256C19D5C114F60A9301EE0886FBFD624C5238DE4F7d3hDF" TargetMode="External"/><Relationship Id="rId14" Type="http://schemas.openxmlformats.org/officeDocument/2006/relationships/hyperlink" Target="consultantplus://offline/ref=B4E4F30A7EEE8150204B8FBB45CDDF2C2F86BDCA67E1CEDE3C4D197DE45AC2C15256C195551A4C3FAC250FB8876BA7C924DA3F8FE5dF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ekonom3</cp:lastModifiedBy>
  <cp:revision>1</cp:revision>
  <dcterms:created xsi:type="dcterms:W3CDTF">2019-11-26T05:33:00Z</dcterms:created>
  <dcterms:modified xsi:type="dcterms:W3CDTF">2019-11-26T05:34:00Z</dcterms:modified>
</cp:coreProperties>
</file>