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51D" w:rsidRDefault="00E56910">
      <w:pPr>
        <w:pStyle w:val="ab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51D" w:rsidRDefault="00E56910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   ВЕРХНЕКАМСКОГО МУНИЦИПАЛЬНОГО ОКРУГА                    КИРОВСКОЙ ОБЛАСТИ</w:t>
      </w:r>
    </w:p>
    <w:p w:rsidR="006C351D" w:rsidRDefault="00E56910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f5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6C351D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6C351D" w:rsidRDefault="00E5691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C351D" w:rsidRDefault="006C351D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6C351D" w:rsidRDefault="006C351D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6C351D" w:rsidRDefault="00E56910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6C351D" w:rsidRDefault="00E5691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6C351D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6C351D" w:rsidRDefault="006C351D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351D" w:rsidRDefault="00E5691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6C351D" w:rsidRDefault="006C351D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6C351D" w:rsidRDefault="006C351D">
      <w:pPr>
        <w:pStyle w:val="ab"/>
        <w:rPr>
          <w:rStyle w:val="30"/>
          <w:rFonts w:eastAsiaTheme="minorHAnsi"/>
          <w:bCs w:val="0"/>
        </w:rPr>
      </w:pPr>
    </w:p>
    <w:p w:rsidR="006C351D" w:rsidRDefault="00E56910">
      <w:pPr>
        <w:pStyle w:val="a6"/>
        <w:framePr w:w="9355" w:h="2898" w:hRule="exact" w:hSpace="180" w:wrap="around" w:vAnchor="text" w:hAnchor="text" w:x="69" w:y="1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6C351D" w:rsidRDefault="00E56910">
      <w:pPr>
        <w:pStyle w:val="a6"/>
        <w:framePr w:w="9355" w:h="2898" w:hRule="exact" w:hSpace="180" w:wrap="around" w:vAnchor="text" w:hAnchor="text" w:x="69" w:y="1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от 29.12.2023 № 1837</w:t>
      </w:r>
    </w:p>
    <w:p w:rsidR="006C351D" w:rsidRDefault="00E56910">
      <w:pPr>
        <w:pStyle w:val="a6"/>
        <w:framePr w:w="9355" w:h="2898" w:hRule="exact" w:hSpace="180" w:wrap="around" w:vAnchor="text" w:hAnchor="text" w:x="69" w:y="1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«Об   утверждении 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</w:t>
      </w:r>
      <w:r>
        <w:rPr>
          <w:rFonts w:ascii="Times New Roman" w:hAnsi="Times New Roman" w:cs="Times New Roman"/>
          <w:sz w:val="28"/>
          <w:szCs w:val="28"/>
        </w:rPr>
        <w:t>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в части учебных расходов на 2024 год»  с изм. от 29.11.2024  № 1823</w:t>
      </w:r>
      <w:proofErr w:type="gramEnd"/>
    </w:p>
    <w:p w:rsidR="006C351D" w:rsidRDefault="006C351D">
      <w:pPr>
        <w:pStyle w:val="ab"/>
        <w:rPr>
          <w:b/>
          <w:sz w:val="28"/>
          <w:szCs w:val="28"/>
        </w:rPr>
      </w:pPr>
    </w:p>
    <w:p w:rsidR="006C351D" w:rsidRDefault="00E56910">
      <w:pPr>
        <w:pStyle w:val="a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6C351D" w:rsidRDefault="00E56910">
      <w:pPr>
        <w:pStyle w:val="ConsPlusTitle"/>
        <w:widowControl/>
        <w:spacing w:line="360" w:lineRule="auto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Порядком </w:t>
      </w:r>
      <w:r>
        <w:rPr>
          <w:rFonts w:ascii="Times New Roman" w:hAnsi="Times New Roman" w:cs="Times New Roman"/>
          <w:b w:val="0"/>
          <w:sz w:val="28"/>
          <w:szCs w:val="28"/>
        </w:rPr>
        <w:t>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>
        <w:rPr>
          <w:rFonts w:ascii="Times New Roman" w:hAnsi="Times New Roman"/>
          <w:b w:val="0"/>
          <w:sz w:val="28"/>
          <w:szCs w:val="28"/>
        </w:rPr>
        <w:t>, утверждённым постановлением администрации Верхнекамского муниципального округа</w:t>
      </w:r>
      <w:r>
        <w:rPr>
          <w:rFonts w:ascii="Times New Roman" w:hAnsi="Times New Roman"/>
          <w:b w:val="0"/>
          <w:sz w:val="28"/>
          <w:szCs w:val="28"/>
        </w:rPr>
        <w:t xml:space="preserve"> от 14.02.2022 № 206 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>
        <w:rPr>
          <w:rFonts w:ascii="Times New Roman" w:hAnsi="Times New Roman"/>
          <w:b w:val="0"/>
          <w:sz w:val="28"/>
          <w:szCs w:val="28"/>
        </w:rPr>
        <w:t>, администрация Верхнекамского муниципального округа ПОСТАНОВЛЯЕТ:</w:t>
      </w:r>
    </w:p>
    <w:p w:rsidR="006C351D" w:rsidRDefault="00E56910">
      <w:pPr>
        <w:pStyle w:val="ConsPlusTitle"/>
        <w:widowControl/>
        <w:spacing w:line="360" w:lineRule="auto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Вн</w:t>
      </w:r>
      <w:r>
        <w:rPr>
          <w:rFonts w:ascii="Times New Roman" w:hAnsi="Times New Roman"/>
          <w:b w:val="0"/>
          <w:sz w:val="28"/>
          <w:szCs w:val="28"/>
        </w:rPr>
        <w:t>ести в постановление администрации Верхнекамского муниципального округа от 29.12.2023 № 1837 «Об утверждении финансовых нормативов по распределению субвенции на реализацию прав на получение общедоступного и бесплатного дошкольного, начального общего, основ</w:t>
      </w:r>
      <w:r>
        <w:rPr>
          <w:rFonts w:ascii="Times New Roman" w:hAnsi="Times New Roman"/>
          <w:b w:val="0"/>
          <w:sz w:val="28"/>
          <w:szCs w:val="28"/>
        </w:rPr>
        <w:t xml:space="preserve">ного общего, среднего общего и дополнительного образования детей в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муниципальных общеобразовательных организациях Верхнекамского муниципального округа в части расходов на оплату труда и в части учебных расходов на 2024 год»  (далее-постановление) </w:t>
      </w:r>
      <w:r>
        <w:rPr>
          <w:rFonts w:ascii="Times New Roman" w:hAnsi="Times New Roman" w:cs="Times New Roman"/>
          <w:b w:val="0"/>
          <w:sz w:val="28"/>
          <w:szCs w:val="28"/>
        </w:rPr>
        <w:t>с изм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. 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29.11.2024  № 1823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6C351D" w:rsidRDefault="00E5691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1 к постановлению «Финансовые нормативы по распределению субвенции на реализацию прав на получение общедоступного и   бесплатного дошкольного, начального общего, основного общего, среднего общего и</w:t>
      </w:r>
      <w:r>
        <w:rPr>
          <w:sz w:val="28"/>
          <w:szCs w:val="28"/>
        </w:rPr>
        <w:t xml:space="preserve"> дополнительного образования детей в муниципальных общеобразовательных организациях в части расходов на оплату труда на 2024 год» утвердить в новой редакции согласно приложению №1.</w:t>
      </w:r>
    </w:p>
    <w:p w:rsidR="006C351D" w:rsidRDefault="00E5691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Приложение № 2 к постановлению «Финансовые нормативы по распределению </w:t>
      </w:r>
      <w:r>
        <w:rPr>
          <w:sz w:val="28"/>
          <w:szCs w:val="28"/>
        </w:rPr>
        <w:t>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учебных расходов на 2024 г</w:t>
      </w:r>
      <w:r>
        <w:rPr>
          <w:sz w:val="28"/>
          <w:szCs w:val="28"/>
        </w:rPr>
        <w:t>од» утвердить в новой редакции согласно приложению №2.</w:t>
      </w:r>
    </w:p>
    <w:p w:rsidR="006C351D" w:rsidRDefault="00E5691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  опубликования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C351D" w:rsidRDefault="00E56910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6C351D" w:rsidRDefault="00E56910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</w:p>
    <w:p w:rsidR="006C351D" w:rsidRDefault="00E56910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6C351D" w:rsidRDefault="00E56910">
      <w:pPr>
        <w:pStyle w:val="1"/>
        <w:spacing w:line="360" w:lineRule="auto"/>
      </w:pPr>
      <w:r>
        <w:rPr>
          <w:szCs w:val="28"/>
        </w:rPr>
        <w:t>ПОДГОТОВЛЕНО</w:t>
      </w:r>
    </w:p>
    <w:p w:rsidR="006C351D" w:rsidRDefault="00E56910">
      <w:pPr>
        <w:spacing w:line="340" w:lineRule="exact"/>
        <w:rPr>
          <w:szCs w:val="28"/>
        </w:rPr>
      </w:pPr>
      <w:r>
        <w:rPr>
          <w:sz w:val="28"/>
          <w:szCs w:val="28"/>
        </w:rPr>
        <w:t xml:space="preserve">Ведущий экономист                                                               И.П. Докучаева  </w:t>
      </w:r>
    </w:p>
    <w:p w:rsidR="006C351D" w:rsidRDefault="00E56910">
      <w:pPr>
        <w:spacing w:line="340" w:lineRule="exact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</w:t>
      </w:r>
      <w:r>
        <w:rPr>
          <w:sz w:val="28"/>
          <w:szCs w:val="28"/>
          <w:lang w:eastAsia="ru-RU"/>
        </w:rPr>
        <w:t xml:space="preserve">ного округа                   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6C351D" w:rsidRDefault="006C351D">
      <w:pPr>
        <w:pStyle w:val="ab"/>
        <w:spacing w:line="276" w:lineRule="auto"/>
        <w:rPr>
          <w:sz w:val="28"/>
          <w:szCs w:val="28"/>
          <w:lang w:eastAsia="ru-RU"/>
        </w:rPr>
      </w:pP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Консультант правового отдела                                            А.С. Филиппова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</w:t>
      </w:r>
      <w:r>
        <w:rPr>
          <w:sz w:val="28"/>
          <w:szCs w:val="28"/>
          <w:lang w:eastAsia="ru-RU"/>
        </w:rPr>
        <w:t>страции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6C351D" w:rsidRDefault="00E5691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С.И. Логинова</w:t>
      </w: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6C351D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6C351D" w:rsidRDefault="00E56910">
      <w:pPr>
        <w:pStyle w:val="ab"/>
        <w:spacing w:line="276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Разослать: управление образования – 2 экз., </w:t>
      </w:r>
      <w:r>
        <w:rPr>
          <w:rFonts w:cs="Times New Roman"/>
          <w:sz w:val="20"/>
          <w:szCs w:val="20"/>
        </w:rPr>
        <w:t>финансовое управление.</w:t>
      </w:r>
    </w:p>
    <w:p w:rsidR="006C351D" w:rsidRDefault="00E56910">
      <w:pPr>
        <w:pStyle w:val="ab"/>
        <w:spacing w:line="276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Приложение №1</w:t>
      </w:r>
    </w:p>
    <w:p w:rsidR="006C351D" w:rsidRDefault="006C351D">
      <w:pPr>
        <w:pStyle w:val="ab"/>
        <w:spacing w:line="276" w:lineRule="auto"/>
        <w:rPr>
          <w:sz w:val="28"/>
          <w:szCs w:val="28"/>
          <w:lang w:eastAsia="ru-RU"/>
        </w:rPr>
      </w:pPr>
    </w:p>
    <w:p w:rsidR="006C351D" w:rsidRDefault="00E5691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УТВЕРЖДЕНЫ 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Верхне</w:t>
      </w:r>
      <w:r>
        <w:rPr>
          <w:sz w:val="28"/>
          <w:szCs w:val="28"/>
        </w:rPr>
        <w:t>камского</w:t>
      </w:r>
      <w:proofErr w:type="gramEnd"/>
      <w:r>
        <w:rPr>
          <w:sz w:val="28"/>
          <w:szCs w:val="28"/>
        </w:rPr>
        <w:t xml:space="preserve"> 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от 28.12.2024  </w:t>
      </w:r>
      <w:r>
        <w:rPr>
          <w:sz w:val="28"/>
          <w:szCs w:val="28"/>
        </w:rPr>
        <w:t xml:space="preserve"> № 2026</w:t>
      </w:r>
    </w:p>
    <w:p w:rsidR="006C351D" w:rsidRDefault="006C351D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9"/>
        <w:gridCol w:w="5886"/>
        <w:gridCol w:w="2749"/>
      </w:tblGrid>
      <w:tr w:rsidR="006C351D">
        <w:trPr>
          <w:trHeight w:val="570"/>
        </w:trPr>
        <w:tc>
          <w:tcPr>
            <w:tcW w:w="9264" w:type="dxa"/>
            <w:gridSpan w:val="3"/>
            <w:vMerge w:val="restart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</w:t>
            </w:r>
            <w:r>
              <w:rPr>
                <w:b/>
                <w:sz w:val="28"/>
                <w:szCs w:val="28"/>
              </w:rPr>
              <w:t xml:space="preserve">        дополнительного образования детей в муниципальных                          общеобразовательных организациях в части расходов на оплату труда на 2024 год</w:t>
            </w:r>
          </w:p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104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64 372,94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92 013,62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70 276,50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123 442,42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177 545,66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155 912,2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420 971,99</w:t>
            </w:r>
          </w:p>
        </w:tc>
      </w:tr>
    </w:tbl>
    <w:p w:rsidR="006C351D" w:rsidRDefault="006C351D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6C351D" w:rsidRDefault="006C351D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6C351D" w:rsidRDefault="006C351D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6C351D" w:rsidRDefault="006C351D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6C351D" w:rsidRDefault="00E56910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</w:t>
      </w:r>
    </w:p>
    <w:p w:rsidR="006C351D" w:rsidRDefault="00E56910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Приложение №2</w:t>
      </w:r>
    </w:p>
    <w:p w:rsidR="006C351D" w:rsidRDefault="006C351D">
      <w:pPr>
        <w:spacing w:after="0"/>
        <w:ind w:firstLine="5103"/>
        <w:rPr>
          <w:sz w:val="28"/>
          <w:szCs w:val="28"/>
        </w:rPr>
      </w:pP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6C351D" w:rsidRDefault="00E5691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28.12.2024   </w:t>
      </w:r>
      <w:bookmarkStart w:id="0" w:name="_GoBack"/>
      <w:bookmarkEnd w:id="0"/>
      <w:r>
        <w:rPr>
          <w:sz w:val="28"/>
          <w:szCs w:val="28"/>
        </w:rPr>
        <w:t>№ 2026</w:t>
      </w:r>
    </w:p>
    <w:p w:rsidR="006C351D" w:rsidRDefault="006C351D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9"/>
        <w:gridCol w:w="5886"/>
        <w:gridCol w:w="2749"/>
      </w:tblGrid>
      <w:tr w:rsidR="006C351D">
        <w:trPr>
          <w:trHeight w:val="570"/>
        </w:trPr>
        <w:tc>
          <w:tcPr>
            <w:tcW w:w="9264" w:type="dxa"/>
            <w:gridSpan w:val="3"/>
            <w:vMerge w:val="restart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</w:t>
            </w:r>
            <w:r>
              <w:rPr>
                <w:b/>
                <w:sz w:val="28"/>
                <w:szCs w:val="28"/>
              </w:rPr>
              <w:t xml:space="preserve">                         общеобразовательных организациях в части учебных расходов</w:t>
            </w:r>
          </w:p>
          <w:p w:rsidR="006C351D" w:rsidRDefault="00E56910">
            <w:pPr>
              <w:widowControl w:val="0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2024 год</w:t>
            </w:r>
          </w:p>
          <w:p w:rsidR="006C351D" w:rsidRDefault="006C351D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6C351D" w:rsidRDefault="006C351D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6C351D">
        <w:trPr>
          <w:trHeight w:val="104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762,31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750,32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r>
              <w:rPr>
                <w:sz w:val="28"/>
                <w:szCs w:val="28"/>
              </w:rPr>
              <w:t xml:space="preserve">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753,56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1 051,28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1 349,25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1 491,23</w:t>
            </w:r>
          </w:p>
        </w:tc>
      </w:tr>
      <w:tr w:rsidR="006C351D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351D" w:rsidRDefault="00E5691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2 882,35</w:t>
            </w:r>
          </w:p>
        </w:tc>
      </w:tr>
    </w:tbl>
    <w:p w:rsidR="006C351D" w:rsidRDefault="006C351D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C351D" w:rsidRDefault="006C351D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6C351D" w:rsidRDefault="006C351D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6C351D" w:rsidRDefault="006C351D">
      <w:pPr>
        <w:rPr>
          <w:rFonts w:cs="Times New Roman"/>
          <w:sz w:val="28"/>
          <w:szCs w:val="28"/>
        </w:rPr>
      </w:pPr>
    </w:p>
    <w:sectPr w:rsidR="006C351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1D"/>
    <w:rsid w:val="006C351D"/>
    <w:rsid w:val="00E5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F3287C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277E20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Содержимое врезки"/>
    <w:basedOn w:val="a"/>
    <w:qFormat/>
  </w:style>
  <w:style w:type="paragraph" w:styleId="af3">
    <w:name w:val="header"/>
    <w:basedOn w:val="af0"/>
    <w:pPr>
      <w:suppressLineNumbers/>
      <w:tabs>
        <w:tab w:val="center" w:pos="4677"/>
        <w:tab w:val="right" w:pos="9355"/>
      </w:tabs>
    </w:pPr>
  </w:style>
  <w:style w:type="paragraph" w:styleId="af4">
    <w:name w:val="Title"/>
    <w:basedOn w:val="a6"/>
    <w:next w:val="a7"/>
    <w:qFormat/>
    <w:pPr>
      <w:jc w:val="center"/>
    </w:pPr>
    <w:rPr>
      <w:sz w:val="56"/>
      <w:szCs w:val="56"/>
    </w:rPr>
  </w:style>
  <w:style w:type="table" w:styleId="af5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F3287C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277E20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Содержимое врезки"/>
    <w:basedOn w:val="a"/>
    <w:qFormat/>
  </w:style>
  <w:style w:type="paragraph" w:styleId="af3">
    <w:name w:val="header"/>
    <w:basedOn w:val="af0"/>
    <w:pPr>
      <w:suppressLineNumbers/>
      <w:tabs>
        <w:tab w:val="center" w:pos="4677"/>
        <w:tab w:val="right" w:pos="9355"/>
      </w:tabs>
    </w:pPr>
  </w:style>
  <w:style w:type="paragraph" w:styleId="af4">
    <w:name w:val="Title"/>
    <w:basedOn w:val="a6"/>
    <w:next w:val="a7"/>
    <w:qFormat/>
    <w:pPr>
      <w:jc w:val="center"/>
    </w:pPr>
    <w:rPr>
      <w:sz w:val="56"/>
      <w:szCs w:val="56"/>
    </w:rPr>
  </w:style>
  <w:style w:type="table" w:styleId="af5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D9C43-2D95-4A83-8DF6-386216A2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838</Words>
  <Characters>4780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41</cp:revision>
  <cp:lastPrinted>2024-12-27T09:38:00Z</cp:lastPrinted>
  <dcterms:created xsi:type="dcterms:W3CDTF">2023-01-10T08:28:00Z</dcterms:created>
  <dcterms:modified xsi:type="dcterms:W3CDTF">2024-12-28T06:04:00Z</dcterms:modified>
  <dc:language>ru-RU</dc:language>
</cp:coreProperties>
</file>