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E7F" w:rsidRDefault="00387E7F" w:rsidP="00387E7F">
      <w:pPr>
        <w:pStyle w:val="a5"/>
        <w:spacing w:before="67"/>
        <w:ind w:left="5811"/>
        <w:jc w:val="left"/>
      </w:pPr>
      <w:r>
        <w:t>ПРОЕКТ</w:t>
      </w:r>
    </w:p>
    <w:p w:rsidR="00387E7F" w:rsidRDefault="00387E7F" w:rsidP="00387E7F">
      <w:pPr>
        <w:pStyle w:val="a5"/>
        <w:spacing w:line="321" w:lineRule="exact"/>
        <w:ind w:left="5811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154940</wp:posOffset>
            </wp:positionV>
            <wp:extent cx="57150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7E7F" w:rsidRDefault="00387E7F" w:rsidP="00387E7F">
      <w:pPr>
        <w:pStyle w:val="a5"/>
        <w:spacing w:line="321" w:lineRule="exact"/>
        <w:ind w:left="5811"/>
        <w:jc w:val="left"/>
      </w:pPr>
    </w:p>
    <w:p w:rsidR="00387E7F" w:rsidRDefault="00387E7F" w:rsidP="00387E7F">
      <w:pPr>
        <w:jc w:val="center"/>
        <w:rPr>
          <w:b/>
          <w:sz w:val="28"/>
          <w:szCs w:val="28"/>
        </w:rPr>
      </w:pPr>
      <w:r>
        <w:tab/>
      </w:r>
    </w:p>
    <w:p w:rsidR="00387E7F" w:rsidRDefault="00387E7F" w:rsidP="00387E7F">
      <w:pPr>
        <w:pStyle w:val="a3"/>
        <w:jc w:val="left"/>
        <w:rPr>
          <w:sz w:val="26"/>
          <w:szCs w:val="26"/>
        </w:rPr>
      </w:pPr>
    </w:p>
    <w:p w:rsidR="00387E7F" w:rsidRDefault="00387E7F" w:rsidP="00387E7F">
      <w:pPr>
        <w:pStyle w:val="a3"/>
        <w:jc w:val="left"/>
        <w:rPr>
          <w:sz w:val="26"/>
          <w:szCs w:val="26"/>
        </w:rPr>
      </w:pPr>
    </w:p>
    <w:p w:rsidR="00387E7F" w:rsidRDefault="00387E7F" w:rsidP="00387E7F">
      <w:pPr>
        <w:pStyle w:val="a3"/>
        <w:ind w:left="-540" w:right="-186" w:firstLine="360"/>
        <w:jc w:val="left"/>
        <w:rPr>
          <w:sz w:val="28"/>
          <w:szCs w:val="28"/>
        </w:rPr>
      </w:pPr>
      <w:r>
        <w:rPr>
          <w:szCs w:val="28"/>
        </w:rPr>
        <w:t xml:space="preserve">           </w:t>
      </w:r>
      <w:r>
        <w:rPr>
          <w:sz w:val="28"/>
          <w:szCs w:val="28"/>
        </w:rPr>
        <w:t>ДУМА ВЕРХНЕКАМСКОГО МУНИЦИПАЛЬНОГО</w:t>
      </w:r>
      <w:r>
        <w:rPr>
          <w:spacing w:val="-8"/>
          <w:sz w:val="28"/>
          <w:szCs w:val="28"/>
        </w:rPr>
        <w:t xml:space="preserve">  ОКРУГА           </w:t>
      </w:r>
      <w:r>
        <w:rPr>
          <w:spacing w:val="-67"/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КИРОВСКОЙ  ОБЛАСТИ</w:t>
      </w:r>
    </w:p>
    <w:p w:rsidR="00387E7F" w:rsidRDefault="00387E7F" w:rsidP="00387E7F">
      <w:pPr>
        <w:spacing w:line="321" w:lineRule="exact"/>
        <w:ind w:left="1149" w:right="114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первого</w:t>
      </w:r>
      <w:r>
        <w:rPr>
          <w:b/>
          <w:bCs/>
          <w:spacing w:val="63"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созыва</w:t>
      </w:r>
    </w:p>
    <w:p w:rsidR="00387E7F" w:rsidRDefault="00387E7F" w:rsidP="00387E7F">
      <w:pPr>
        <w:pStyle w:val="a5"/>
        <w:spacing w:before="4"/>
        <w:rPr>
          <w:b/>
          <w:bCs/>
          <w:sz w:val="32"/>
          <w:szCs w:val="32"/>
        </w:rPr>
      </w:pPr>
    </w:p>
    <w:p w:rsidR="00387E7F" w:rsidRDefault="00387E7F" w:rsidP="00387E7F">
      <w:pPr>
        <w:pStyle w:val="a3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87E7F" w:rsidRDefault="00387E7F" w:rsidP="00387E7F">
      <w:pPr>
        <w:pStyle w:val="a5"/>
        <w:rPr>
          <w:b/>
          <w:bCs/>
          <w:sz w:val="24"/>
          <w:szCs w:val="31"/>
        </w:rPr>
      </w:pPr>
    </w:p>
    <w:p w:rsidR="00387E7F" w:rsidRDefault="00387E7F" w:rsidP="00387E7F">
      <w:pPr>
        <w:pStyle w:val="a5"/>
        <w:tabs>
          <w:tab w:val="left" w:pos="8100"/>
        </w:tabs>
        <w:spacing w:line="322" w:lineRule="exact"/>
        <w:ind w:left="119"/>
        <w:rPr>
          <w:u w:val="single"/>
        </w:rPr>
      </w:pPr>
      <w:r>
        <w:rPr>
          <w:u w:val="single"/>
        </w:rPr>
        <w:t>__________</w:t>
      </w:r>
      <w:r>
        <w:tab/>
        <w:t>№_</w:t>
      </w:r>
      <w:r>
        <w:rPr>
          <w:u w:val="single"/>
        </w:rPr>
        <w:t>_____</w:t>
      </w:r>
      <w:r>
        <w:t>_</w:t>
      </w:r>
      <w:r>
        <w:rPr>
          <w:spacing w:val="-4"/>
          <w:u w:val="single"/>
        </w:rPr>
        <w:t xml:space="preserve"> </w:t>
      </w:r>
    </w:p>
    <w:p w:rsidR="00387E7F" w:rsidRDefault="00387E7F" w:rsidP="00387E7F">
      <w:pPr>
        <w:pStyle w:val="a5"/>
        <w:ind w:left="1149" w:right="1146"/>
        <w:jc w:val="center"/>
      </w:pPr>
      <w:r>
        <w:t xml:space="preserve">г. </w:t>
      </w:r>
      <w:proofErr w:type="spellStart"/>
      <w:r>
        <w:t>Кирс</w:t>
      </w:r>
      <w:proofErr w:type="spellEnd"/>
    </w:p>
    <w:p w:rsidR="00387E7F" w:rsidRDefault="00387E7F" w:rsidP="00387E7F">
      <w:pPr>
        <w:jc w:val="center"/>
        <w:rPr>
          <w:sz w:val="36"/>
          <w:szCs w:val="48"/>
        </w:rPr>
      </w:pPr>
    </w:p>
    <w:p w:rsidR="00387E7F" w:rsidRDefault="00387E7F" w:rsidP="00387E7F">
      <w:pPr>
        <w:jc w:val="center"/>
        <w:rPr>
          <w:b/>
          <w:sz w:val="28"/>
          <w:szCs w:val="28"/>
        </w:rPr>
      </w:pPr>
      <w:bookmarkStart w:id="0" w:name="Председательствующий"/>
      <w:bookmarkEnd w:id="0"/>
      <w:r>
        <w:rPr>
          <w:b/>
          <w:sz w:val="28"/>
          <w:szCs w:val="28"/>
        </w:rPr>
        <w:t>О внесении изменений в Устав муниципального образования Верхнекамский муниципальный округ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Кировской области</w:t>
      </w:r>
    </w:p>
    <w:p w:rsidR="00387E7F" w:rsidRDefault="00387E7F" w:rsidP="00387E7F">
      <w:pPr>
        <w:jc w:val="center"/>
        <w:rPr>
          <w:b/>
          <w:sz w:val="36"/>
          <w:szCs w:val="48"/>
        </w:rPr>
      </w:pP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Устава муниципального образования Верхнекамский муниципальный округ Кировской области, принятого решением Думы Верхнекамского муниципального округа от 22.11.2021 № 4/46, в соответствие с действующим законодательством, Дума Верхнекамского  муниципального округа РЕШИЛА: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Устав муниципального образования Верхнекамский муниципальный округ Кировской области, принятый решением Думы Верхнекамского муниципального округа от 22.11.2021 № 4/46 «О принятии Устава муниципального образования Верхнекамский муниципальный округ Кировской области» (с изменениями от 20.12.2022 № 24/276, от 24.07.2023 № 7/43) (далее – Устав) следующие изменения: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статье 9 Устава: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 Пункт 16 изложить в следующей редакции: 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«16) организация мероприятий по охране окружающей среды в границах муниципального округа,</w:t>
      </w:r>
      <w:r>
        <w:t xml:space="preserve"> </w:t>
      </w:r>
      <w:r>
        <w:rPr>
          <w:sz w:val="28"/>
          <w:szCs w:val="28"/>
        </w:rPr>
        <w:t xml:space="preserve">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</w:t>
      </w:r>
      <w:r>
        <w:rPr>
          <w:sz w:val="28"/>
          <w:szCs w:val="28"/>
        </w:rPr>
        <w:lastRenderedPageBreak/>
        <w:t>на территории муниципального округа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1.1.2. Пункт 35 изложить в следующей редакции: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«35) осуществление муниципального контроля в области охраны и использования особо охраняемых природных территорий местного значения;».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1.1.3. Пункт 39 изложить в следующей редакции: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«39)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1.1.4. Пункт 40 дополнить словами «, а также правил использования водных объектов для рекреационных целей».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1.1.5. Дополнить пунктом 49 следующего содержания: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«49)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округа».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абзаце втором части 3 статьи 20 Устава слова «пунктами 1 – 7» заменить словами «пунктами 1 - 7 и 9.2».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Пункт 14 части 2 статьи 28 Устава изложить в следующей редакции: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«14)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округа официальной информации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Часть 6 статьи 30 Устава дополнить пунктом 10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следующего содержания: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«10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приобретения им статуса иностранного агента;».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Дополнить статью 34 Устава частью 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следующего содержания: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Глава муниципального округа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</w:t>
      </w:r>
      <w:proofErr w:type="gramEnd"/>
      <w:r>
        <w:rPr>
          <w:sz w:val="28"/>
          <w:szCs w:val="28"/>
        </w:rPr>
        <w:t xml:space="preserve"> от него обстоятельств в порядке, предусмотренном частями 3 - 6 статьи 13 Федерального закона от 25.12.2008 № 273-ФЗ «О противодействии коррупции».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В части 8 статьи 38 Устава: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1.6.1. Пункт 17 изложить в следующей редакции: 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«17) организация мероприятий по охране окружающей среды в границах муниципального округа,</w:t>
      </w:r>
      <w:r>
        <w:t xml:space="preserve"> </w:t>
      </w:r>
      <w:r>
        <w:rPr>
          <w:sz w:val="28"/>
          <w:szCs w:val="28"/>
        </w:rPr>
        <w:t>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1.6.2. Пункт 36 изложить в следующей редакции: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«36) осуществление муниципального контроля в области охраны и использования особо охраняемых природных территорий местного значения;».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1.6.3. Пункт 40 изложить в следующей редакции: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«40)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</w:t>
      </w:r>
      <w:r>
        <w:rPr>
          <w:sz w:val="28"/>
          <w:szCs w:val="28"/>
        </w:rPr>
        <w:lastRenderedPageBreak/>
        <w:t>осуществление мониторинга реализации молодежной политики в муниципальном округе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1.6.4. Пункт 41 дополнить словами «, а также правил использования водных объектов для рекреационных целей».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1.6.5. Дополнить пунктом 48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следующего содержания: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«48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Статью 50 Устава изложить  в следующей редакции: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«Статья 50. Порядок вступления в силу и обнародования муниципальных правовых актов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Нормативные правовые акты Думы муниципального округа о налогах и сборах вступают в силу в соответствии с Налоговым кодексом Российской Федерации.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муниципальный округ, а также соглашения, заключаемые между органами местного самоуправления, вступают в силу после их официального обнародования. 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Муниципальные правовые акты, не указанные в части 1 настоящей статьи, вступают в силу с момента их подписания, если иное не указано в самом акте. 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Официальным обнародованием муниципального правового акта считается: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официальное опубликование муниципального правового акта; 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размещение муниципального правового акта в местах, доступных для неограниченного круга лиц (в помещениях органов местного самоуправления, муниципальных библиотек, других доступных для </w:t>
      </w:r>
      <w:r>
        <w:rPr>
          <w:sz w:val="28"/>
          <w:szCs w:val="28"/>
        </w:rPr>
        <w:lastRenderedPageBreak/>
        <w:t>посещения местах, определяемых решением Думы муниципального округа);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размещение на официальном сайте муниципального округа в информационно-телекоммуникационной сети «Интернет».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Официальные тексты муниципальных правовых актов размещаются на портале Минюста России (http://pravo-minjust.ru, http://право-минюст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ф; регистрационный номер и дата регистрации в качестве сетевого издания: </w:t>
      </w:r>
      <w:proofErr w:type="gramStart"/>
      <w:r>
        <w:rPr>
          <w:sz w:val="28"/>
          <w:szCs w:val="28"/>
        </w:rPr>
        <w:t>Эл№ ФС77-72471 от 05.03.2018)».</w:t>
      </w:r>
      <w:proofErr w:type="gramEnd"/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Статью 60 Устава изложить  в следующей редакции: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«Статья 60. Муниципальные заимствования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Муниципальные заимствования муниципального округа осуществляются в соответствии с Бюджетным кодексом Российской Федерации путем размещения муниципальных ценных бумаг и привлечения кредитов в бюджет муниципального округа от кредитных организаций, бюджетных кредитов от других бюджетов бюджетной системы Российской Федерации, в том числе, бюджетных кредитов из федерального бюджета на пополнение остатка средств на едином счете бюджета, по которым возникают муниципальные долговые обязательства.</w:t>
      </w:r>
      <w:proofErr w:type="gramEnd"/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Программа муниципальных заимствований муниципального округа является приложением к решению о бюджете муниципального округа.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Право осуществления муниципальных заимствований от имени муниципального округа принадлежит администрации муниципального округа.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Администрация муниципального округа осуществляет муниципальные заимствования муниципального округа в соответствии с </w:t>
      </w:r>
      <w:r>
        <w:rPr>
          <w:sz w:val="28"/>
          <w:szCs w:val="28"/>
        </w:rPr>
        <w:lastRenderedPageBreak/>
        <w:t>предельным объемом муниципального долга и предельным объемом выпуска муниципальных ценных бумаг, устанавливаемые Думой муниципального округа при утверждении бюджета муниципального округа.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Администрация муниципального округа является уполномоченным органом муниципального округа на получение бюджетного кредита из федерального бюджета на пополнение остатка средств на едином счете бюджета.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Администрация муниципального округа заключает договоры о предоставлении муниципальному округу кредитов от кредитных организаций, бюджетных кредитов от других бюджетов бюджетной системы Российской Федерации, в том числе, бюджетных кредитов из федерального бюджета на пополнение остатка средств на едином счете бюджета, и обеспечивает их надлежащее исполнение.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Управление муниципальным долгом осуществляется администрацией муниципального округа».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Направить настоящее решение на государственную регистрацию в Управление Министерства юстиции Российской Федерации по Кировской области.</w:t>
      </w:r>
    </w:p>
    <w:p w:rsidR="00387E7F" w:rsidRDefault="00387E7F" w:rsidP="00387E7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(обнародовать) настоящее решение в Информационном бюллетене органов местного самоуправления муниципального образования Верхнекамский  муниципальный округ Кировской области после его государственной регистрации. </w:t>
      </w:r>
    </w:p>
    <w:p w:rsidR="00387E7F" w:rsidRDefault="00387E7F" w:rsidP="00387E7F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в соответствии с действующим законодательством.</w:t>
      </w:r>
    </w:p>
    <w:p w:rsidR="00B402B1" w:rsidRDefault="00B402B1">
      <w:bookmarkStart w:id="1" w:name="_GoBack"/>
      <w:bookmarkEnd w:id="1"/>
    </w:p>
    <w:sectPr w:rsidR="00B40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7F"/>
    <w:rsid w:val="00387E7F"/>
    <w:rsid w:val="00B4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87E7F"/>
    <w:pPr>
      <w:ind w:left="2027" w:right="1293" w:hanging="6"/>
      <w:jc w:val="center"/>
    </w:pPr>
    <w:rPr>
      <w:b/>
      <w:bCs/>
      <w:sz w:val="40"/>
      <w:szCs w:val="40"/>
    </w:rPr>
  </w:style>
  <w:style w:type="character" w:customStyle="1" w:styleId="a4">
    <w:name w:val="Название Знак"/>
    <w:basedOn w:val="a0"/>
    <w:link w:val="a3"/>
    <w:rsid w:val="00387E7F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5">
    <w:name w:val="Body Text"/>
    <w:basedOn w:val="a"/>
    <w:link w:val="a6"/>
    <w:uiPriority w:val="99"/>
    <w:semiHidden/>
    <w:unhideWhenUsed/>
    <w:rsid w:val="00387E7F"/>
    <w:pPr>
      <w:ind w:left="159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387E7F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E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87E7F"/>
    <w:pPr>
      <w:ind w:left="2027" w:right="1293" w:hanging="6"/>
      <w:jc w:val="center"/>
    </w:pPr>
    <w:rPr>
      <w:b/>
      <w:bCs/>
      <w:sz w:val="40"/>
      <w:szCs w:val="40"/>
    </w:rPr>
  </w:style>
  <w:style w:type="character" w:customStyle="1" w:styleId="a4">
    <w:name w:val="Название Знак"/>
    <w:basedOn w:val="a0"/>
    <w:link w:val="a3"/>
    <w:rsid w:val="00387E7F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5">
    <w:name w:val="Body Text"/>
    <w:basedOn w:val="a"/>
    <w:link w:val="a6"/>
    <w:uiPriority w:val="99"/>
    <w:semiHidden/>
    <w:unhideWhenUsed/>
    <w:rsid w:val="00387E7F"/>
    <w:pPr>
      <w:ind w:left="159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387E7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2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1367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2024-09-06T05:23:00Z</dcterms:created>
  <dcterms:modified xsi:type="dcterms:W3CDTF">2024-09-06T05:25:00Z</dcterms:modified>
</cp:coreProperties>
</file>