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B45230" w:rsidP="00B45230">
            <w:pPr>
              <w:pStyle w:val="a3"/>
              <w:keepLines w:val="0"/>
              <w:spacing w:before="0" w:after="36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</w:t>
            </w:r>
            <w:r w:rsidR="00A6086C"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68017C" w:rsidP="00047DAE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19.04.2024</w:t>
            </w:r>
            <w:r w:rsidR="007537B4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68017C" w:rsidP="00827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F95AEB" w:rsidRPr="002E1429" w:rsidRDefault="00F95AEB" w:rsidP="00F95AEB">
      <w:pPr>
        <w:pStyle w:val="ConsPlusNonformat"/>
        <w:suppressAutoHyphens/>
        <w:jc w:val="center"/>
        <w:rPr>
          <w:b/>
          <w:bCs/>
          <w:sz w:val="28"/>
          <w:szCs w:val="28"/>
        </w:rPr>
      </w:pPr>
      <w:r w:rsidRPr="002E1429">
        <w:rPr>
          <w:rFonts w:ascii="Times New Roman" w:hAnsi="Times New Roman" w:cs="Times New Roman"/>
          <w:b/>
          <w:sz w:val="28"/>
          <w:szCs w:val="28"/>
        </w:rPr>
        <w:t xml:space="preserve">О принятии решения о заключении концессионного соглашения  в отношении объектов теплоснабжения на территории г. </w:t>
      </w:r>
      <w:proofErr w:type="spellStart"/>
      <w:r w:rsidRPr="002E1429">
        <w:rPr>
          <w:rFonts w:ascii="Times New Roman" w:hAnsi="Times New Roman" w:cs="Times New Roman"/>
          <w:b/>
          <w:sz w:val="28"/>
          <w:szCs w:val="28"/>
        </w:rPr>
        <w:t>Кирс</w:t>
      </w:r>
      <w:proofErr w:type="spellEnd"/>
      <w:r w:rsidRPr="002E142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</w:p>
    <w:p w:rsidR="00F95AEB" w:rsidRPr="002E1429" w:rsidRDefault="00F95AEB" w:rsidP="00F95AEB">
      <w:pPr>
        <w:jc w:val="center"/>
        <w:rPr>
          <w:b/>
          <w:sz w:val="28"/>
          <w:szCs w:val="28"/>
        </w:rPr>
      </w:pPr>
    </w:p>
    <w:p w:rsidR="00F95AEB" w:rsidRPr="00594F8F" w:rsidRDefault="00F95AEB" w:rsidP="00F95AEB">
      <w:pPr>
        <w:jc w:val="center"/>
        <w:rPr>
          <w:b/>
          <w:sz w:val="27"/>
          <w:szCs w:val="27"/>
        </w:rPr>
      </w:pPr>
    </w:p>
    <w:p w:rsidR="00F95AEB" w:rsidRPr="00B9479B" w:rsidRDefault="00F95AEB" w:rsidP="00F95AEB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94F8F">
        <w:rPr>
          <w:sz w:val="27"/>
          <w:szCs w:val="27"/>
        </w:rPr>
        <w:t xml:space="preserve">     </w:t>
      </w:r>
      <w:r w:rsidRPr="00B9479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9479B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Гражданским кодексом Российской Федерации,  </w:t>
      </w:r>
      <w:proofErr w:type="gramStart"/>
      <w:r w:rsidRPr="00B9479B">
        <w:rPr>
          <w:rStyle w:val="ad"/>
          <w:rFonts w:ascii="Times New Roman" w:hAnsi="Times New Roman" w:cs="Times New Roman"/>
          <w:color w:val="000000"/>
          <w:sz w:val="28"/>
          <w:szCs w:val="28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Федеральным законом от 21.07.2005 № 115-ФЗ «О концессионных соглашениях», главой  7.1 Федерального закона от 27.07.2010 № 190-ФЗ «О теплоснабжении», приказом  ФАС РФ 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</w:t>
      </w:r>
      <w:proofErr w:type="gramEnd"/>
      <w:r w:rsidRPr="00B9479B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9479B">
        <w:rPr>
          <w:rStyle w:val="ad"/>
          <w:rFonts w:ascii="Times New Roman" w:hAnsi="Times New Roman" w:cs="Times New Roman"/>
          <w:color w:val="000000"/>
          <w:sz w:val="28"/>
          <w:szCs w:val="28"/>
        </w:rPr>
        <w:t>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B9479B">
        <w:rPr>
          <w:rFonts w:ascii="Times New Roman" w:hAnsi="Times New Roman" w:cs="Times New Roman"/>
          <w:sz w:val="28"/>
          <w:szCs w:val="28"/>
        </w:rPr>
        <w:t xml:space="preserve">, </w:t>
      </w:r>
      <w:r w:rsidRPr="00B9479B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Pr="00B9479B">
        <w:rPr>
          <w:rStyle w:val="ad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муниципального образования Верхнекамский муниципальный округ Кировской области, </w:t>
      </w:r>
      <w:r w:rsidRPr="00B9479B">
        <w:rPr>
          <w:rFonts w:ascii="Times New Roman" w:hAnsi="Times New Roman" w:cs="Times New Roman"/>
          <w:sz w:val="28"/>
          <w:szCs w:val="28"/>
        </w:rPr>
        <w:t>администрация Верхнекамского муниципального</w:t>
      </w:r>
      <w:proofErr w:type="gramEnd"/>
      <w:r w:rsidRPr="00B9479B">
        <w:rPr>
          <w:rFonts w:ascii="Times New Roman" w:hAnsi="Times New Roman" w:cs="Times New Roman"/>
          <w:sz w:val="28"/>
          <w:szCs w:val="28"/>
        </w:rPr>
        <w:t xml:space="preserve"> округа   ПОСТАНОВЛЯЕТ:</w:t>
      </w:r>
      <w:r w:rsidRPr="00B9479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95AEB" w:rsidRPr="00B9479B" w:rsidRDefault="00F95AEB" w:rsidP="00F95AEB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8"/>
          <w:szCs w:val="28"/>
        </w:rPr>
      </w:pPr>
      <w:r w:rsidRPr="00B9479B">
        <w:rPr>
          <w:bCs/>
          <w:sz w:val="28"/>
          <w:szCs w:val="28"/>
        </w:rPr>
        <w:t xml:space="preserve">                1. </w:t>
      </w:r>
      <w:proofErr w:type="gramStart"/>
      <w:r w:rsidRPr="00B9479B">
        <w:rPr>
          <w:bCs/>
          <w:sz w:val="28"/>
          <w:szCs w:val="28"/>
        </w:rPr>
        <w:t xml:space="preserve">Принять решение о заключении концессионного соглашения  </w:t>
      </w:r>
      <w:r w:rsidRPr="007466E6">
        <w:rPr>
          <w:bCs/>
          <w:sz w:val="28"/>
          <w:szCs w:val="28"/>
        </w:rPr>
        <w:t>по созданию Объекта «Водогрейная торфяная котельная, подлежащая</w:t>
      </w:r>
      <w:r w:rsidRPr="00B9479B">
        <w:rPr>
          <w:bCs/>
          <w:sz w:val="28"/>
          <w:szCs w:val="28"/>
        </w:rPr>
        <w:t xml:space="preserve"> созданию на территории г. </w:t>
      </w:r>
      <w:proofErr w:type="spellStart"/>
      <w:r w:rsidRPr="00B9479B">
        <w:rPr>
          <w:bCs/>
          <w:sz w:val="28"/>
          <w:szCs w:val="28"/>
        </w:rPr>
        <w:t>Кирс</w:t>
      </w:r>
      <w:proofErr w:type="spellEnd"/>
      <w:r w:rsidRPr="00B9479B">
        <w:rPr>
          <w:bCs/>
          <w:sz w:val="28"/>
          <w:szCs w:val="28"/>
        </w:rPr>
        <w:t xml:space="preserve"> Верхнекамского муниципального округа Кировской области мощностью 36,0 МВт</w:t>
      </w:r>
      <w:r w:rsidRPr="00B9479B">
        <w:rPr>
          <w:sz w:val="28"/>
          <w:szCs w:val="28"/>
        </w:rPr>
        <w:t xml:space="preserve">» </w:t>
      </w:r>
      <w:r w:rsidRPr="00B9479B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</w:t>
      </w:r>
      <w:r w:rsidRPr="00B9479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B9479B">
        <w:rPr>
          <w:bCs/>
          <w:sz w:val="28"/>
          <w:szCs w:val="28"/>
        </w:rPr>
        <w:t xml:space="preserve">концессионное соглашение) </w:t>
      </w:r>
      <w:r w:rsidRPr="00B9479B">
        <w:rPr>
          <w:sz w:val="28"/>
          <w:szCs w:val="28"/>
        </w:rPr>
        <w:t xml:space="preserve">путем проведения открытого конкурса </w:t>
      </w:r>
      <w:r w:rsidRPr="00B9479B">
        <w:rPr>
          <w:bCs/>
          <w:sz w:val="28"/>
          <w:szCs w:val="28"/>
        </w:rPr>
        <w:t xml:space="preserve">на право заключения концессионного соглашения (далее </w:t>
      </w:r>
      <w:r>
        <w:rPr>
          <w:bCs/>
          <w:sz w:val="28"/>
          <w:szCs w:val="28"/>
        </w:rPr>
        <w:t>–</w:t>
      </w:r>
      <w:r w:rsidRPr="00B947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открытый </w:t>
      </w:r>
      <w:r w:rsidRPr="00B9479B">
        <w:rPr>
          <w:bCs/>
          <w:sz w:val="28"/>
          <w:szCs w:val="28"/>
        </w:rPr>
        <w:t xml:space="preserve">конкурс). </w:t>
      </w:r>
      <w:proofErr w:type="gramEnd"/>
    </w:p>
    <w:p w:rsidR="00F95AEB" w:rsidRPr="00B9479B" w:rsidRDefault="00F95AEB" w:rsidP="00F95AEB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8"/>
          <w:szCs w:val="28"/>
        </w:rPr>
      </w:pPr>
      <w:r w:rsidRPr="00B9479B">
        <w:rPr>
          <w:sz w:val="28"/>
          <w:szCs w:val="28"/>
        </w:rPr>
        <w:t xml:space="preserve">            2.    В целях проведения открытого конкурса: </w:t>
      </w:r>
    </w:p>
    <w:p w:rsidR="00F95AEB" w:rsidRPr="00B9479B" w:rsidRDefault="00F95AEB" w:rsidP="00F95AE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B9479B">
        <w:rPr>
          <w:sz w:val="28"/>
          <w:szCs w:val="28"/>
        </w:rPr>
        <w:t xml:space="preserve">            2.1. </w:t>
      </w:r>
      <w:r>
        <w:rPr>
          <w:sz w:val="28"/>
          <w:szCs w:val="28"/>
        </w:rPr>
        <w:t>У</w:t>
      </w:r>
      <w:r w:rsidRPr="00B9479B">
        <w:rPr>
          <w:sz w:val="28"/>
          <w:szCs w:val="28"/>
        </w:rPr>
        <w:t xml:space="preserve">становить </w:t>
      </w:r>
      <w:r>
        <w:rPr>
          <w:sz w:val="28"/>
          <w:szCs w:val="28"/>
        </w:rPr>
        <w:t>к</w:t>
      </w:r>
      <w:r w:rsidRPr="00B9479B">
        <w:rPr>
          <w:sz w:val="28"/>
          <w:szCs w:val="28"/>
        </w:rPr>
        <w:t xml:space="preserve">ритерии </w:t>
      </w:r>
      <w:r>
        <w:rPr>
          <w:sz w:val="28"/>
          <w:szCs w:val="28"/>
        </w:rPr>
        <w:t xml:space="preserve">открытого </w:t>
      </w:r>
      <w:r w:rsidRPr="00B9479B">
        <w:rPr>
          <w:sz w:val="28"/>
          <w:szCs w:val="28"/>
        </w:rPr>
        <w:t>конкурса и параметры критериев</w:t>
      </w:r>
      <w:r>
        <w:rPr>
          <w:sz w:val="28"/>
          <w:szCs w:val="28"/>
        </w:rPr>
        <w:t xml:space="preserve"> открытого </w:t>
      </w:r>
      <w:r w:rsidRPr="00B9479B">
        <w:rPr>
          <w:sz w:val="28"/>
          <w:szCs w:val="28"/>
        </w:rPr>
        <w:t xml:space="preserve"> конкурса  согласно  приложению № 1</w:t>
      </w:r>
      <w:r w:rsidRPr="00B9479B">
        <w:rPr>
          <w:rStyle w:val="ad"/>
          <w:color w:val="000000"/>
          <w:sz w:val="28"/>
          <w:szCs w:val="28"/>
        </w:rPr>
        <w:t>.</w:t>
      </w:r>
      <w:r w:rsidRPr="00B9479B">
        <w:rPr>
          <w:rStyle w:val="ad"/>
          <w:b/>
          <w:color w:val="000000"/>
          <w:sz w:val="28"/>
          <w:szCs w:val="28"/>
        </w:rPr>
        <w:t xml:space="preserve"> </w:t>
      </w:r>
    </w:p>
    <w:p w:rsidR="00F95AEB" w:rsidRDefault="00F95AEB" w:rsidP="00F95AEB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9479B">
        <w:rPr>
          <w:rFonts w:ascii="Times New Roman" w:hAnsi="Times New Roman" w:cs="Times New Roman"/>
          <w:sz w:val="28"/>
          <w:szCs w:val="28"/>
        </w:rPr>
        <w:t xml:space="preserve">           2.2. </w:t>
      </w:r>
      <w:r>
        <w:rPr>
          <w:rFonts w:ascii="Times New Roman" w:hAnsi="Times New Roman" w:cs="Times New Roman"/>
          <w:sz w:val="28"/>
          <w:szCs w:val="28"/>
        </w:rPr>
        <w:t>Утвердить следующие у</w:t>
      </w:r>
      <w:r w:rsidRPr="00B9479B">
        <w:rPr>
          <w:rFonts w:ascii="Times New Roman" w:hAnsi="Times New Roman" w:cs="Times New Roman"/>
          <w:sz w:val="28"/>
          <w:szCs w:val="28"/>
        </w:rPr>
        <w:t>словия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95AEB" w:rsidRDefault="00F95AEB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Обязательство Концессионера по созданию Объекта, характеристики которого соответствуют характеристикам, указанным в приложении № 2,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79B">
        <w:rPr>
          <w:rFonts w:ascii="Times New Roman" w:hAnsi="Times New Roman" w:cs="Times New Roman"/>
          <w:sz w:val="28"/>
          <w:szCs w:val="28"/>
        </w:rPr>
        <w:t xml:space="preserve">на которое будет принадлежать </w:t>
      </w:r>
      <w:proofErr w:type="spellStart"/>
      <w:r w:rsidRPr="00B9479B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B9479B">
        <w:rPr>
          <w:rFonts w:ascii="Times New Roman" w:hAnsi="Times New Roman" w:cs="Times New Roman"/>
          <w:sz w:val="28"/>
          <w:szCs w:val="28"/>
        </w:rPr>
        <w:t>, и осуществл</w:t>
      </w:r>
      <w:r>
        <w:rPr>
          <w:rFonts w:ascii="Times New Roman" w:hAnsi="Times New Roman" w:cs="Times New Roman"/>
          <w:sz w:val="28"/>
          <w:szCs w:val="28"/>
        </w:rPr>
        <w:t xml:space="preserve">ению </w:t>
      </w:r>
      <w:r w:rsidRPr="00B9479B">
        <w:rPr>
          <w:rFonts w:ascii="Times New Roman" w:hAnsi="Times New Roman" w:cs="Times New Roman"/>
          <w:sz w:val="28"/>
          <w:szCs w:val="28"/>
        </w:rPr>
        <w:t xml:space="preserve">на территории г. </w:t>
      </w:r>
      <w:proofErr w:type="spellStart"/>
      <w:r w:rsidRPr="00B9479B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B9479B"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 Кировской области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9479B">
        <w:rPr>
          <w:rFonts w:ascii="Times New Roman" w:hAnsi="Times New Roman" w:cs="Times New Roman"/>
          <w:sz w:val="28"/>
          <w:szCs w:val="28"/>
        </w:rPr>
        <w:t xml:space="preserve"> с использованием Объекта </w:t>
      </w:r>
      <w:r>
        <w:rPr>
          <w:rFonts w:ascii="Times New Roman" w:hAnsi="Times New Roman" w:cs="Times New Roman"/>
          <w:sz w:val="28"/>
          <w:szCs w:val="28"/>
        </w:rPr>
        <w:t xml:space="preserve">концессионного соглашения </w:t>
      </w:r>
      <w:r w:rsidRPr="00B9479B">
        <w:rPr>
          <w:rFonts w:ascii="Times New Roman" w:hAnsi="Times New Roman" w:cs="Times New Roman"/>
          <w:sz w:val="28"/>
          <w:szCs w:val="28"/>
        </w:rPr>
        <w:t>по производству тепловой энергии</w:t>
      </w:r>
      <w:r>
        <w:rPr>
          <w:rFonts w:ascii="Times New Roman" w:hAnsi="Times New Roman" w:cs="Times New Roman"/>
          <w:sz w:val="28"/>
          <w:szCs w:val="28"/>
        </w:rPr>
        <w:t xml:space="preserve">, реализуемой потребителям </w:t>
      </w:r>
      <w:r w:rsidRPr="003835E9">
        <w:rPr>
          <w:rFonts w:ascii="Times New Roman" w:hAnsi="Times New Roman" w:cs="Times New Roman"/>
          <w:sz w:val="28"/>
          <w:szCs w:val="28"/>
        </w:rPr>
        <w:t>по регулируемым ценам (тарифам) и (или) в соответствии с установленными надбавками к ценам (тарифам)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AEB" w:rsidRDefault="00F95AEB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Обязательство Концессионера по заключению соглашения с  </w:t>
      </w:r>
      <w:r w:rsidRPr="00F243A3">
        <w:rPr>
          <w:rFonts w:ascii="Times New Roman" w:hAnsi="Times New Roman" w:cs="Times New Roman"/>
          <w:sz w:val="28"/>
          <w:szCs w:val="28"/>
        </w:rPr>
        <w:t xml:space="preserve">федеральным бюджетным учреждением «Федеральный центр строительного контроля» </w:t>
      </w:r>
      <w:r>
        <w:rPr>
          <w:rFonts w:ascii="Times New Roman" w:hAnsi="Times New Roman" w:cs="Times New Roman"/>
          <w:sz w:val="28"/>
          <w:szCs w:val="28"/>
        </w:rPr>
        <w:t>об осуществлении с</w:t>
      </w:r>
      <w:r w:rsidRPr="00F243A3">
        <w:rPr>
          <w:rFonts w:ascii="Times New Roman" w:hAnsi="Times New Roman" w:cs="Times New Roman"/>
          <w:sz w:val="28"/>
          <w:szCs w:val="28"/>
        </w:rPr>
        <w:t>троительн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43A3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43A3">
        <w:rPr>
          <w:rFonts w:ascii="Times New Roman" w:hAnsi="Times New Roman" w:cs="Times New Roman"/>
          <w:sz w:val="28"/>
          <w:szCs w:val="28"/>
        </w:rPr>
        <w:t xml:space="preserve"> в отношении Объекта </w:t>
      </w:r>
      <w:r>
        <w:rPr>
          <w:rFonts w:ascii="Times New Roman" w:hAnsi="Times New Roman" w:cs="Times New Roman"/>
          <w:sz w:val="28"/>
          <w:szCs w:val="28"/>
        </w:rPr>
        <w:t xml:space="preserve">концессионного соглашения </w:t>
      </w:r>
      <w:r w:rsidRPr="00F243A3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5CD" w:rsidRDefault="00F235CD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F95AEB" w:rsidRDefault="00F95AEB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Обязательство Концессионера по </w:t>
      </w:r>
      <w:r w:rsidRPr="00037D05">
        <w:rPr>
          <w:rFonts w:ascii="Times New Roman" w:hAnsi="Times New Roman" w:cs="Times New Roman"/>
          <w:sz w:val="28"/>
          <w:szCs w:val="28"/>
        </w:rPr>
        <w:t>заключ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037D05">
        <w:rPr>
          <w:rFonts w:ascii="Times New Roman" w:hAnsi="Times New Roman" w:cs="Times New Roman"/>
          <w:sz w:val="28"/>
          <w:szCs w:val="28"/>
        </w:rPr>
        <w:t xml:space="preserve"> с производителем (производителями) твердого топлива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7D05">
        <w:rPr>
          <w:rFonts w:ascii="Times New Roman" w:hAnsi="Times New Roman" w:cs="Times New Roman"/>
          <w:sz w:val="28"/>
          <w:szCs w:val="28"/>
        </w:rPr>
        <w:t xml:space="preserve"> (соглашени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37D05">
        <w:rPr>
          <w:rFonts w:ascii="Times New Roman" w:hAnsi="Times New Roman" w:cs="Times New Roman"/>
          <w:sz w:val="28"/>
          <w:szCs w:val="28"/>
        </w:rPr>
        <w:t xml:space="preserve">) о поставке твердого топлива на срок не менее </w:t>
      </w:r>
      <w:r w:rsidR="00462809">
        <w:rPr>
          <w:rFonts w:ascii="Times New Roman" w:hAnsi="Times New Roman" w:cs="Times New Roman"/>
          <w:sz w:val="28"/>
          <w:szCs w:val="28"/>
        </w:rPr>
        <w:t>3 (</w:t>
      </w:r>
      <w:r w:rsidRPr="00037D05">
        <w:rPr>
          <w:rFonts w:ascii="Times New Roman" w:hAnsi="Times New Roman" w:cs="Times New Roman"/>
          <w:sz w:val="28"/>
          <w:szCs w:val="28"/>
        </w:rPr>
        <w:t>трех</w:t>
      </w:r>
      <w:r w:rsidR="00462809">
        <w:rPr>
          <w:rFonts w:ascii="Times New Roman" w:hAnsi="Times New Roman" w:cs="Times New Roman"/>
          <w:sz w:val="28"/>
          <w:szCs w:val="28"/>
        </w:rPr>
        <w:t>)</w:t>
      </w:r>
      <w:r w:rsidRPr="00037D05">
        <w:rPr>
          <w:rFonts w:ascii="Times New Roman" w:hAnsi="Times New Roman" w:cs="Times New Roman"/>
          <w:sz w:val="28"/>
          <w:szCs w:val="28"/>
        </w:rPr>
        <w:t xml:space="preserve"> лет в </w:t>
      </w:r>
      <w:r w:rsidRPr="00037D05">
        <w:rPr>
          <w:rFonts w:ascii="Times New Roman" w:hAnsi="Times New Roman" w:cs="Times New Roman"/>
          <w:sz w:val="28"/>
          <w:szCs w:val="28"/>
        </w:rPr>
        <w:lastRenderedPageBreak/>
        <w:t xml:space="preserve">объеме, необходимом и достаточном для бесперебойной работы построенного Объекта </w:t>
      </w:r>
      <w:r>
        <w:rPr>
          <w:rFonts w:ascii="Times New Roman" w:hAnsi="Times New Roman" w:cs="Times New Roman"/>
          <w:sz w:val="28"/>
          <w:szCs w:val="28"/>
        </w:rPr>
        <w:t>концессионного соглашения</w:t>
      </w:r>
      <w:r w:rsidRPr="00037D05">
        <w:rPr>
          <w:rFonts w:ascii="Times New Roman" w:hAnsi="Times New Roman" w:cs="Times New Roman"/>
          <w:sz w:val="28"/>
          <w:szCs w:val="28"/>
        </w:rPr>
        <w:t>.</w:t>
      </w:r>
    </w:p>
    <w:p w:rsidR="00F95AEB" w:rsidRDefault="00F95AEB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С</w:t>
      </w:r>
      <w:r w:rsidRPr="00B9479B">
        <w:rPr>
          <w:rFonts w:ascii="Times New Roman" w:hAnsi="Times New Roman" w:cs="Times New Roman"/>
          <w:bCs/>
          <w:kern w:val="36"/>
          <w:sz w:val="28"/>
          <w:szCs w:val="28"/>
        </w:rPr>
        <w:t>рок  действия  концессионного соглашения –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B9479B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>до 31.12.2044 года включительно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F95AEB" w:rsidRDefault="00F95AEB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2.2.3. Способ обеспечения исполнения Концессионером обязательств по концессионному соглашению предоставляется в виде </w:t>
      </w:r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 xml:space="preserve">безотзывной банковской гарантии. Первая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б</w:t>
      </w:r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 xml:space="preserve">анковская гарантия должна быть предоставлена </w:t>
      </w:r>
      <w:proofErr w:type="spellStart"/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>Концеденту</w:t>
      </w:r>
      <w:proofErr w:type="spellEnd"/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 xml:space="preserve"> не позднее 60 (шестидесяти) рабочих дней </w:t>
      </w:r>
      <w:proofErr w:type="gramStart"/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>с даты вступления</w:t>
      </w:r>
      <w:proofErr w:type="gramEnd"/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 xml:space="preserve"> в силу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концессионного с</w:t>
      </w:r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 xml:space="preserve">оглашения. Банковская гарантия должна предоставляться ежегодно, сроком на один год, и должна быть выдана на сумму, составляющую 0,05% от предельного размера расходов на создание Объекта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концессионного соглашения</w:t>
      </w:r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>. Срок дейс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твия последней б</w:t>
      </w:r>
      <w:r w:rsidRPr="003835E9">
        <w:rPr>
          <w:rFonts w:ascii="Times New Roman" w:hAnsi="Times New Roman" w:cs="Times New Roman"/>
          <w:bCs/>
          <w:kern w:val="36"/>
          <w:sz w:val="28"/>
          <w:szCs w:val="28"/>
        </w:rPr>
        <w:t xml:space="preserve">анковской гарантии должен заканчиваться 31.12.2044 года (включительно). </w:t>
      </w:r>
    </w:p>
    <w:p w:rsidR="00F95AEB" w:rsidRDefault="00F95AEB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</w:t>
      </w:r>
      <w:r w:rsidRPr="00FA4C1A">
        <w:rPr>
          <w:rFonts w:ascii="Times New Roman" w:hAnsi="Times New Roman" w:cs="Times New Roman"/>
          <w:sz w:val="28"/>
          <w:szCs w:val="28"/>
        </w:rPr>
        <w:t>Концессионная плата по настоящему Соглашению не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и не взимается.</w:t>
      </w:r>
    </w:p>
    <w:p w:rsidR="00F95AEB" w:rsidRDefault="00F95AEB" w:rsidP="00F95AEB">
      <w:pPr>
        <w:pStyle w:val="ConsPlusNormal"/>
        <w:suppressAutoHyphens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A4C1A">
        <w:rPr>
          <w:rFonts w:ascii="Times New Roman" w:hAnsi="Times New Roman" w:cs="Times New Roman"/>
          <w:sz w:val="28"/>
          <w:szCs w:val="28"/>
        </w:rPr>
        <w:t xml:space="preserve">Финансовое участие </w:t>
      </w:r>
      <w:proofErr w:type="spellStart"/>
      <w:r w:rsidRPr="00FA4C1A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FA4C1A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proofErr w:type="gramStart"/>
      <w:r w:rsidRPr="00FA4C1A">
        <w:rPr>
          <w:rFonts w:ascii="Times New Roman" w:hAnsi="Times New Roman" w:cs="Times New Roman"/>
          <w:sz w:val="28"/>
          <w:szCs w:val="28"/>
        </w:rPr>
        <w:t xml:space="preserve">в форме финансирования части расходов на создание Объекта </w:t>
      </w:r>
      <w:r>
        <w:rPr>
          <w:rFonts w:ascii="Times New Roman" w:hAnsi="Times New Roman" w:cs="Times New Roman"/>
          <w:sz w:val="28"/>
          <w:szCs w:val="28"/>
        </w:rPr>
        <w:t xml:space="preserve">концессионного соглашения  </w:t>
      </w:r>
      <w:r w:rsidRPr="00FA4C1A">
        <w:rPr>
          <w:rFonts w:ascii="Times New Roman" w:hAnsi="Times New Roman" w:cs="Times New Roman"/>
          <w:sz w:val="28"/>
          <w:szCs w:val="28"/>
        </w:rPr>
        <w:t xml:space="preserve">путем предоставления Концессионеру субсидии на финансовое обеспечение затрат Концессионера на создание Объекта </w:t>
      </w:r>
      <w:r>
        <w:rPr>
          <w:rFonts w:ascii="Times New Roman" w:hAnsi="Times New Roman" w:cs="Times New Roman"/>
          <w:sz w:val="28"/>
          <w:szCs w:val="28"/>
        </w:rPr>
        <w:t>концессионного с</w:t>
      </w:r>
      <w:r w:rsidRPr="00FA4C1A">
        <w:rPr>
          <w:rFonts w:ascii="Times New Roman" w:hAnsi="Times New Roman" w:cs="Times New Roman"/>
          <w:sz w:val="28"/>
          <w:szCs w:val="28"/>
        </w:rPr>
        <w:t>оглашения в форме</w:t>
      </w:r>
      <w:proofErr w:type="gramEnd"/>
      <w:r w:rsidRPr="00FA4C1A">
        <w:rPr>
          <w:rFonts w:ascii="Times New Roman" w:hAnsi="Times New Roman" w:cs="Times New Roman"/>
          <w:sz w:val="28"/>
          <w:szCs w:val="28"/>
        </w:rPr>
        <w:t xml:space="preserve"> Капитального гранта</w:t>
      </w:r>
      <w:r>
        <w:rPr>
          <w:rFonts w:ascii="Times New Roman" w:hAnsi="Times New Roman" w:cs="Times New Roman"/>
          <w:sz w:val="28"/>
          <w:szCs w:val="28"/>
        </w:rPr>
        <w:t xml:space="preserve"> в порядке согласно приложению № 3.</w:t>
      </w:r>
    </w:p>
    <w:p w:rsidR="00F95AEB" w:rsidRPr="00B9479B" w:rsidRDefault="00F95AEB" w:rsidP="00F95AEB">
      <w:pPr>
        <w:pStyle w:val="ConsPlusNormal"/>
        <w:suppressAutoHyphens/>
        <w:spacing w:line="360" w:lineRule="auto"/>
        <w:ind w:firstLine="851"/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 Иные условия концессионного соглашения </w:t>
      </w:r>
      <w:r w:rsidRPr="00B9479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w:anchor="Par209" w:tooltip="Ссылка на текущий документ" w:history="1">
        <w:r w:rsidRPr="00B9479B">
          <w:rPr>
            <w:rFonts w:ascii="Times New Roman" w:hAnsi="Times New Roman" w:cs="Times New Roman"/>
            <w:sz w:val="28"/>
            <w:szCs w:val="28"/>
          </w:rPr>
          <w:t>статьей 10</w:t>
        </w:r>
      </w:hyperlink>
      <w:r w:rsidRPr="00B9479B">
        <w:rPr>
          <w:rStyle w:val="ad"/>
          <w:rFonts w:ascii="Times New Roman" w:hAnsi="Times New Roman" w:cs="Times New Roman"/>
          <w:b/>
          <w:sz w:val="28"/>
          <w:szCs w:val="28"/>
        </w:rPr>
        <w:t xml:space="preserve"> </w:t>
      </w:r>
      <w:r w:rsidRPr="00B9479B">
        <w:rPr>
          <w:rStyle w:val="ad"/>
          <w:rFonts w:ascii="Times New Roman" w:hAnsi="Times New Roman" w:cs="Times New Roman"/>
          <w:sz w:val="28"/>
          <w:szCs w:val="28"/>
        </w:rPr>
        <w:t>Федерального закона от 21.07.2005 № 115-ФЗ «О конце</w:t>
      </w:r>
      <w:r w:rsidRPr="00B9479B">
        <w:rPr>
          <w:rStyle w:val="ad"/>
          <w:rFonts w:ascii="Times New Roman" w:hAnsi="Times New Roman" w:cs="Times New Roman"/>
          <w:color w:val="000000"/>
          <w:sz w:val="28"/>
          <w:szCs w:val="28"/>
        </w:rPr>
        <w:t>ссионных соглашениях».</w:t>
      </w:r>
    </w:p>
    <w:p w:rsidR="00F95AEB" w:rsidRPr="00B9479B" w:rsidRDefault="00F95AEB" w:rsidP="00F95AEB">
      <w:pPr>
        <w:suppressAutoHyphens/>
        <w:spacing w:line="360" w:lineRule="auto"/>
        <w:jc w:val="both"/>
        <w:rPr>
          <w:sz w:val="28"/>
          <w:szCs w:val="28"/>
        </w:rPr>
      </w:pPr>
      <w:r w:rsidRPr="00B9479B">
        <w:rPr>
          <w:sz w:val="28"/>
          <w:szCs w:val="28"/>
        </w:rPr>
        <w:t xml:space="preserve">            </w:t>
      </w:r>
      <w:r w:rsidRPr="00B9479B">
        <w:rPr>
          <w:bCs/>
          <w:kern w:val="36"/>
          <w:sz w:val="28"/>
          <w:szCs w:val="28"/>
        </w:rPr>
        <w:t>3.</w:t>
      </w:r>
      <w:r>
        <w:rPr>
          <w:bCs/>
          <w:kern w:val="36"/>
          <w:sz w:val="28"/>
          <w:szCs w:val="28"/>
        </w:rPr>
        <w:t xml:space="preserve"> </w:t>
      </w:r>
      <w:r w:rsidRPr="00B9479B">
        <w:rPr>
          <w:bCs/>
          <w:kern w:val="36"/>
          <w:sz w:val="28"/>
          <w:szCs w:val="28"/>
        </w:rPr>
        <w:t>Заведующему</w:t>
      </w:r>
      <w:r w:rsidRPr="00B9479B">
        <w:rPr>
          <w:sz w:val="28"/>
          <w:szCs w:val="28"/>
        </w:rPr>
        <w:t xml:space="preserve"> отделом жилищно-коммунального хозяйства Верхнекамского муниципального округа </w:t>
      </w:r>
      <w:proofErr w:type="spellStart"/>
      <w:r w:rsidRPr="00B9479B">
        <w:rPr>
          <w:sz w:val="28"/>
          <w:szCs w:val="28"/>
        </w:rPr>
        <w:t>Коробейникову</w:t>
      </w:r>
      <w:proofErr w:type="spellEnd"/>
      <w:r w:rsidRPr="00B9479B">
        <w:rPr>
          <w:sz w:val="28"/>
          <w:szCs w:val="28"/>
        </w:rPr>
        <w:t xml:space="preserve"> К.Г. подготовить конкурсную документацию для проведения открытого конкурса в срок до </w:t>
      </w:r>
      <w:r>
        <w:rPr>
          <w:sz w:val="28"/>
          <w:szCs w:val="28"/>
        </w:rPr>
        <w:t xml:space="preserve"> </w:t>
      </w:r>
      <w:r w:rsidRPr="00B9479B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B9479B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B9479B">
        <w:rPr>
          <w:sz w:val="28"/>
          <w:szCs w:val="28"/>
        </w:rPr>
        <w:t>.2024</w:t>
      </w:r>
      <w:r>
        <w:rPr>
          <w:sz w:val="28"/>
          <w:szCs w:val="28"/>
        </w:rPr>
        <w:t>.</w:t>
      </w:r>
    </w:p>
    <w:p w:rsidR="00F95AEB" w:rsidRDefault="00F95AEB" w:rsidP="00F95AEB">
      <w:pPr>
        <w:suppressAutoHyphens/>
        <w:spacing w:line="360" w:lineRule="auto"/>
        <w:jc w:val="both"/>
        <w:rPr>
          <w:sz w:val="28"/>
          <w:szCs w:val="28"/>
        </w:rPr>
      </w:pPr>
      <w:r w:rsidRPr="00B9479B">
        <w:rPr>
          <w:sz w:val="28"/>
          <w:szCs w:val="28"/>
        </w:rPr>
        <w:t xml:space="preserve"> </w:t>
      </w:r>
      <w:r w:rsidRPr="00B9479B">
        <w:rPr>
          <w:spacing w:val="-1"/>
          <w:sz w:val="28"/>
          <w:szCs w:val="28"/>
        </w:rPr>
        <w:t xml:space="preserve">            4.</w:t>
      </w:r>
      <w:r w:rsidRPr="00B9479B">
        <w:rPr>
          <w:sz w:val="28"/>
          <w:szCs w:val="28"/>
        </w:rPr>
        <w:t xml:space="preserve">Опубликовать настоящее  постановление в Информационном бюллетене органов местного самоуправления муниципального образования </w:t>
      </w:r>
      <w:r w:rsidRPr="00B9479B">
        <w:rPr>
          <w:sz w:val="28"/>
          <w:szCs w:val="28"/>
        </w:rPr>
        <w:lastRenderedPageBreak/>
        <w:t xml:space="preserve">Верхнекамский муниципальный округ Кировской области с размещением на официальном сайте </w:t>
      </w:r>
      <w:hyperlink r:id="rId10" w:history="1">
        <w:r w:rsidRPr="00B9479B">
          <w:rPr>
            <w:rStyle w:val="af2"/>
            <w:sz w:val="28"/>
            <w:szCs w:val="28"/>
            <w:lang w:val="en-US"/>
          </w:rPr>
          <w:t>www</w:t>
        </w:r>
        <w:r w:rsidRPr="00B9479B">
          <w:rPr>
            <w:rStyle w:val="af2"/>
            <w:sz w:val="28"/>
            <w:szCs w:val="28"/>
          </w:rPr>
          <w:t>.</w:t>
        </w:r>
        <w:proofErr w:type="spellStart"/>
        <w:r w:rsidRPr="00B9479B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B9479B">
          <w:rPr>
            <w:rStyle w:val="af2"/>
            <w:sz w:val="28"/>
            <w:szCs w:val="28"/>
          </w:rPr>
          <w:t>.</w:t>
        </w:r>
        <w:proofErr w:type="spellStart"/>
        <w:r w:rsidRPr="00B9479B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B9479B">
          <w:rPr>
            <w:rStyle w:val="af2"/>
            <w:sz w:val="28"/>
            <w:szCs w:val="28"/>
          </w:rPr>
          <w:t>.</w:t>
        </w:r>
        <w:proofErr w:type="spellStart"/>
        <w:r w:rsidRPr="00B9479B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B9479B">
        <w:rPr>
          <w:sz w:val="28"/>
          <w:szCs w:val="28"/>
        </w:rPr>
        <w:t xml:space="preserve">  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F95AEB" w:rsidRPr="002D5864" w:rsidRDefault="00F95AEB" w:rsidP="00F95AEB">
      <w:pPr>
        <w:suppressAutoHyphens/>
        <w:spacing w:after="720" w:line="360" w:lineRule="auto"/>
        <w:jc w:val="both"/>
        <w:rPr>
          <w:sz w:val="28"/>
          <w:szCs w:val="28"/>
        </w:rPr>
      </w:pPr>
      <w:r w:rsidRPr="002D5864">
        <w:rPr>
          <w:spacing w:val="-1"/>
          <w:sz w:val="28"/>
          <w:szCs w:val="28"/>
        </w:rPr>
        <w:t xml:space="preserve">  </w:t>
      </w:r>
      <w:r w:rsidRPr="002D5864">
        <w:rPr>
          <w:sz w:val="28"/>
          <w:szCs w:val="28"/>
        </w:rPr>
        <w:t xml:space="preserve">           5.</w:t>
      </w:r>
      <w:r>
        <w:rPr>
          <w:sz w:val="28"/>
          <w:szCs w:val="28"/>
        </w:rPr>
        <w:t xml:space="preserve"> </w:t>
      </w:r>
      <w:r w:rsidRPr="002D5864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B52396" w:rsidRPr="002D5864" w:rsidRDefault="00B52396" w:rsidP="00E45780">
      <w:pPr>
        <w:suppressAutoHyphens/>
        <w:jc w:val="both"/>
        <w:rPr>
          <w:sz w:val="28"/>
          <w:szCs w:val="28"/>
        </w:rPr>
      </w:pPr>
    </w:p>
    <w:p w:rsidR="00B52396" w:rsidRPr="002D5864" w:rsidRDefault="00C37E17" w:rsidP="00B52396">
      <w:pPr>
        <w:jc w:val="both"/>
        <w:rPr>
          <w:sz w:val="28"/>
          <w:szCs w:val="28"/>
        </w:rPr>
      </w:pPr>
      <w:r w:rsidRPr="002D5864">
        <w:rPr>
          <w:sz w:val="28"/>
          <w:szCs w:val="28"/>
        </w:rPr>
        <w:t xml:space="preserve">Глава </w:t>
      </w:r>
      <w:proofErr w:type="gramStart"/>
      <w:r w:rsidRPr="002D5864">
        <w:rPr>
          <w:sz w:val="28"/>
          <w:szCs w:val="28"/>
        </w:rPr>
        <w:t>Верхнекамского</w:t>
      </w:r>
      <w:proofErr w:type="gramEnd"/>
      <w:r w:rsidR="00CC19A1" w:rsidRPr="002D5864">
        <w:rPr>
          <w:sz w:val="28"/>
          <w:szCs w:val="28"/>
        </w:rPr>
        <w:t xml:space="preserve"> </w:t>
      </w:r>
    </w:p>
    <w:p w:rsidR="00B52396" w:rsidRPr="002D5864" w:rsidRDefault="00172F4F" w:rsidP="00B52396">
      <w:pPr>
        <w:rPr>
          <w:sz w:val="28"/>
          <w:szCs w:val="28"/>
        </w:rPr>
      </w:pPr>
      <w:r w:rsidRPr="002D5864">
        <w:rPr>
          <w:sz w:val="28"/>
          <w:szCs w:val="28"/>
        </w:rPr>
        <w:t>муниципального округа</w:t>
      </w:r>
      <w:r w:rsidR="00B52396" w:rsidRPr="002D5864">
        <w:rPr>
          <w:sz w:val="28"/>
          <w:szCs w:val="28"/>
        </w:rPr>
        <w:t xml:space="preserve"> </w:t>
      </w:r>
      <w:r w:rsidR="00B52396" w:rsidRPr="002D5864">
        <w:rPr>
          <w:sz w:val="28"/>
          <w:szCs w:val="28"/>
        </w:rPr>
        <w:tab/>
      </w:r>
      <w:r w:rsidR="00B52396" w:rsidRPr="002D5864">
        <w:rPr>
          <w:sz w:val="28"/>
          <w:szCs w:val="28"/>
        </w:rPr>
        <w:tab/>
      </w:r>
      <w:r w:rsidR="002D5864">
        <w:rPr>
          <w:sz w:val="28"/>
          <w:szCs w:val="28"/>
        </w:rPr>
        <w:t xml:space="preserve">                     </w:t>
      </w:r>
      <w:r w:rsidR="003266A8" w:rsidRPr="002D5864">
        <w:rPr>
          <w:sz w:val="28"/>
          <w:szCs w:val="28"/>
        </w:rPr>
        <w:t xml:space="preserve"> </w:t>
      </w:r>
      <w:r w:rsidR="00C37E17" w:rsidRPr="002D5864">
        <w:rPr>
          <w:sz w:val="28"/>
          <w:szCs w:val="28"/>
        </w:rPr>
        <w:t xml:space="preserve">                    </w:t>
      </w:r>
      <w:r w:rsidR="00E81297" w:rsidRPr="002D5864">
        <w:rPr>
          <w:sz w:val="28"/>
          <w:szCs w:val="28"/>
        </w:rPr>
        <w:t xml:space="preserve">  </w:t>
      </w:r>
      <w:r w:rsidR="000A4E41" w:rsidRPr="002D5864">
        <w:rPr>
          <w:sz w:val="28"/>
          <w:szCs w:val="28"/>
        </w:rPr>
        <w:t xml:space="preserve">   </w:t>
      </w:r>
      <w:r w:rsidR="00C37E17" w:rsidRPr="002D5864">
        <w:rPr>
          <w:sz w:val="28"/>
          <w:szCs w:val="28"/>
        </w:rPr>
        <w:t>И.Н. Суворов</w:t>
      </w:r>
    </w:p>
    <w:p w:rsidR="00B52396" w:rsidRPr="002D5864" w:rsidRDefault="00B52396" w:rsidP="00B52396">
      <w:pPr>
        <w:rPr>
          <w:sz w:val="28"/>
          <w:szCs w:val="28"/>
        </w:rPr>
      </w:pPr>
      <w:r w:rsidRPr="002D5864">
        <w:rPr>
          <w:sz w:val="28"/>
          <w:szCs w:val="28"/>
        </w:rPr>
        <w:t>____________________________________________</w:t>
      </w:r>
      <w:r w:rsidR="002D5864">
        <w:rPr>
          <w:sz w:val="28"/>
          <w:szCs w:val="28"/>
        </w:rPr>
        <w:t>_</w:t>
      </w:r>
      <w:r w:rsidRPr="002D5864">
        <w:rPr>
          <w:sz w:val="28"/>
          <w:szCs w:val="28"/>
        </w:rPr>
        <w:t>_________________</w:t>
      </w:r>
      <w:r w:rsidR="000A4E41" w:rsidRPr="002D5864">
        <w:rPr>
          <w:sz w:val="28"/>
          <w:szCs w:val="28"/>
        </w:rPr>
        <w:t>___</w:t>
      </w:r>
    </w:p>
    <w:p w:rsidR="00C31632" w:rsidRDefault="00C31632" w:rsidP="00C31632">
      <w:pPr>
        <w:jc w:val="both"/>
        <w:rPr>
          <w:sz w:val="27"/>
          <w:szCs w:val="27"/>
        </w:rPr>
      </w:pPr>
    </w:p>
    <w:p w:rsidR="00594F8F" w:rsidRDefault="00594F8F" w:rsidP="00C31632">
      <w:pPr>
        <w:jc w:val="both"/>
        <w:rPr>
          <w:sz w:val="27"/>
          <w:szCs w:val="27"/>
        </w:rPr>
      </w:pPr>
    </w:p>
    <w:p w:rsidR="00594F8F" w:rsidRPr="00594F8F" w:rsidRDefault="00594F8F" w:rsidP="00C31632">
      <w:pPr>
        <w:jc w:val="both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  <w:r w:rsidRPr="00594F8F">
        <w:rPr>
          <w:caps/>
          <w:sz w:val="27"/>
          <w:szCs w:val="27"/>
        </w:rPr>
        <w:t>Подготовлено</w:t>
      </w:r>
    </w:p>
    <w:p w:rsidR="00B87DB0" w:rsidRPr="00594F8F" w:rsidRDefault="00B87DB0" w:rsidP="00B87DB0">
      <w:pPr>
        <w:ind w:right="-47"/>
        <w:jc w:val="both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Заведующий отделом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жилищно-коммунального хозяйства                                    К.Г. Коробейников</w:t>
      </w:r>
    </w:p>
    <w:p w:rsidR="00B87DB0" w:rsidRPr="00594F8F" w:rsidRDefault="00B87DB0" w:rsidP="00B87DB0">
      <w:pPr>
        <w:pStyle w:val="aa"/>
        <w:ind w:firstLine="0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</w:p>
    <w:p w:rsidR="00B87DB0" w:rsidRPr="007B4141" w:rsidRDefault="00B87DB0" w:rsidP="00B87DB0">
      <w:pPr>
        <w:jc w:val="both"/>
        <w:rPr>
          <w:caps/>
          <w:sz w:val="28"/>
          <w:szCs w:val="28"/>
        </w:rPr>
      </w:pPr>
      <w:r w:rsidRPr="007B4141">
        <w:rPr>
          <w:caps/>
          <w:sz w:val="28"/>
          <w:szCs w:val="28"/>
        </w:rPr>
        <w:t>Согласовано</w:t>
      </w:r>
    </w:p>
    <w:p w:rsidR="00B87DB0" w:rsidRPr="007B4141" w:rsidRDefault="00B87DB0" w:rsidP="00B87DB0">
      <w:pPr>
        <w:jc w:val="both"/>
        <w:rPr>
          <w:caps/>
          <w:sz w:val="28"/>
          <w:szCs w:val="28"/>
        </w:rPr>
      </w:pPr>
    </w:p>
    <w:p w:rsidR="00B87DB0" w:rsidRPr="007B4141" w:rsidRDefault="00B87DB0" w:rsidP="00B87DB0">
      <w:pPr>
        <w:jc w:val="both"/>
        <w:rPr>
          <w:caps/>
          <w:sz w:val="28"/>
          <w:szCs w:val="28"/>
        </w:rPr>
      </w:pPr>
    </w:p>
    <w:p w:rsidR="00B87DB0" w:rsidRPr="007B4141" w:rsidRDefault="00B87DB0" w:rsidP="00B87DB0">
      <w:pPr>
        <w:jc w:val="both"/>
        <w:rPr>
          <w:sz w:val="28"/>
          <w:szCs w:val="28"/>
        </w:rPr>
      </w:pPr>
      <w:r w:rsidRPr="007B4141">
        <w:rPr>
          <w:sz w:val="28"/>
          <w:szCs w:val="28"/>
        </w:rPr>
        <w:t xml:space="preserve">Заместитель главы администрации </w:t>
      </w:r>
    </w:p>
    <w:p w:rsidR="00B87DB0" w:rsidRPr="007B4141" w:rsidRDefault="00B87DB0" w:rsidP="00B87DB0">
      <w:pPr>
        <w:jc w:val="both"/>
        <w:rPr>
          <w:sz w:val="28"/>
          <w:szCs w:val="28"/>
        </w:rPr>
      </w:pPr>
      <w:r w:rsidRPr="007B4141">
        <w:rPr>
          <w:sz w:val="28"/>
          <w:szCs w:val="28"/>
        </w:rPr>
        <w:t xml:space="preserve">муниципального округа по вопросам </w:t>
      </w:r>
    </w:p>
    <w:p w:rsidR="00B87DB0" w:rsidRPr="007B4141" w:rsidRDefault="00B87DB0" w:rsidP="00B87DB0">
      <w:pPr>
        <w:jc w:val="both"/>
        <w:rPr>
          <w:sz w:val="28"/>
          <w:szCs w:val="28"/>
        </w:rPr>
      </w:pPr>
      <w:r w:rsidRPr="007B4141">
        <w:rPr>
          <w:sz w:val="28"/>
          <w:szCs w:val="28"/>
        </w:rPr>
        <w:t xml:space="preserve">жизнеобеспечения, начальник </w:t>
      </w:r>
    </w:p>
    <w:p w:rsidR="00B87DB0" w:rsidRPr="007B4141" w:rsidRDefault="00B87DB0" w:rsidP="00B87DB0">
      <w:pPr>
        <w:jc w:val="both"/>
        <w:rPr>
          <w:sz w:val="28"/>
          <w:szCs w:val="28"/>
        </w:rPr>
      </w:pPr>
      <w:r w:rsidRPr="007B4141">
        <w:rPr>
          <w:sz w:val="28"/>
          <w:szCs w:val="28"/>
        </w:rPr>
        <w:t xml:space="preserve">МКУ «Благоустройство»                                                 </w:t>
      </w:r>
      <w:r w:rsidR="00BB0C37" w:rsidRPr="007B4141">
        <w:rPr>
          <w:sz w:val="28"/>
          <w:szCs w:val="28"/>
        </w:rPr>
        <w:t xml:space="preserve">  </w:t>
      </w:r>
      <w:r w:rsidRPr="007B4141">
        <w:rPr>
          <w:sz w:val="28"/>
          <w:szCs w:val="28"/>
        </w:rPr>
        <w:t xml:space="preserve">В.С. Леонтьев                                         </w:t>
      </w:r>
    </w:p>
    <w:p w:rsidR="00B87DB0" w:rsidRPr="007B4141" w:rsidRDefault="00B87DB0" w:rsidP="00B87DB0">
      <w:pPr>
        <w:jc w:val="both"/>
        <w:rPr>
          <w:caps/>
          <w:sz w:val="28"/>
          <w:szCs w:val="28"/>
        </w:rPr>
      </w:pPr>
    </w:p>
    <w:p w:rsidR="00B87DB0" w:rsidRPr="007B4141" w:rsidRDefault="00B87DB0" w:rsidP="00B87DB0">
      <w:pPr>
        <w:pStyle w:val="aa"/>
        <w:ind w:firstLine="0"/>
        <w:rPr>
          <w:sz w:val="28"/>
          <w:szCs w:val="28"/>
        </w:rPr>
      </w:pPr>
    </w:p>
    <w:p w:rsidR="00BB0C37" w:rsidRPr="007B4141" w:rsidRDefault="00BB0C37" w:rsidP="00BB0C37">
      <w:pPr>
        <w:pStyle w:val="aa"/>
        <w:ind w:firstLine="0"/>
        <w:rPr>
          <w:sz w:val="28"/>
          <w:szCs w:val="28"/>
        </w:rPr>
      </w:pPr>
      <w:r w:rsidRPr="007B4141">
        <w:rPr>
          <w:sz w:val="28"/>
          <w:szCs w:val="28"/>
        </w:rPr>
        <w:t>Заместитель главы администрации</w:t>
      </w:r>
    </w:p>
    <w:p w:rsidR="00BB0C37" w:rsidRPr="007B4141" w:rsidRDefault="00BB0C37" w:rsidP="00BB0C37">
      <w:pPr>
        <w:pStyle w:val="aa"/>
        <w:ind w:firstLine="0"/>
        <w:rPr>
          <w:sz w:val="28"/>
          <w:szCs w:val="28"/>
        </w:rPr>
      </w:pPr>
      <w:r w:rsidRPr="007B4141">
        <w:rPr>
          <w:sz w:val="28"/>
          <w:szCs w:val="28"/>
        </w:rPr>
        <w:t xml:space="preserve">муниципального округа, начальник </w:t>
      </w:r>
    </w:p>
    <w:p w:rsidR="00BB0C37" w:rsidRPr="007B4141" w:rsidRDefault="00BB0C37" w:rsidP="00BB0C37">
      <w:pPr>
        <w:pStyle w:val="aa"/>
        <w:ind w:firstLine="0"/>
        <w:rPr>
          <w:sz w:val="28"/>
          <w:szCs w:val="28"/>
        </w:rPr>
      </w:pPr>
      <w:r w:rsidRPr="007B4141">
        <w:rPr>
          <w:sz w:val="28"/>
          <w:szCs w:val="28"/>
        </w:rPr>
        <w:t xml:space="preserve">финансового управления                                                  </w:t>
      </w:r>
      <w:r w:rsidR="007B4141">
        <w:rPr>
          <w:sz w:val="28"/>
          <w:szCs w:val="28"/>
        </w:rPr>
        <w:t xml:space="preserve"> </w:t>
      </w:r>
      <w:r w:rsidRPr="007B4141">
        <w:rPr>
          <w:sz w:val="28"/>
          <w:szCs w:val="28"/>
        </w:rPr>
        <w:t>С.И. Логинова</w:t>
      </w:r>
    </w:p>
    <w:p w:rsidR="00BB0C37" w:rsidRPr="007B4141" w:rsidRDefault="00BB0C37" w:rsidP="00BB0C37">
      <w:pPr>
        <w:jc w:val="both"/>
        <w:rPr>
          <w:sz w:val="28"/>
          <w:szCs w:val="28"/>
        </w:rPr>
      </w:pPr>
    </w:p>
    <w:p w:rsidR="00BB0C37" w:rsidRPr="007B4141" w:rsidRDefault="00BB0C37" w:rsidP="00BB0C37">
      <w:pPr>
        <w:jc w:val="both"/>
        <w:rPr>
          <w:sz w:val="28"/>
          <w:szCs w:val="28"/>
        </w:rPr>
      </w:pPr>
    </w:p>
    <w:p w:rsidR="00BB0C37" w:rsidRPr="007B4141" w:rsidRDefault="00BB0C37" w:rsidP="00BB0C37">
      <w:pPr>
        <w:jc w:val="both"/>
        <w:rPr>
          <w:sz w:val="28"/>
          <w:szCs w:val="28"/>
        </w:rPr>
      </w:pPr>
      <w:r w:rsidRPr="007B4141">
        <w:rPr>
          <w:sz w:val="28"/>
          <w:szCs w:val="28"/>
        </w:rPr>
        <w:t xml:space="preserve">Заведующий правовым отделом                                         Н.А. </w:t>
      </w:r>
      <w:proofErr w:type="spellStart"/>
      <w:r w:rsidRPr="007B4141">
        <w:rPr>
          <w:sz w:val="28"/>
          <w:szCs w:val="28"/>
        </w:rPr>
        <w:t>Шмигальская</w:t>
      </w:r>
      <w:proofErr w:type="spellEnd"/>
    </w:p>
    <w:p w:rsidR="00BB0C37" w:rsidRPr="007B4141" w:rsidRDefault="00BB0C37" w:rsidP="00BB0C37">
      <w:pPr>
        <w:jc w:val="both"/>
        <w:rPr>
          <w:sz w:val="28"/>
          <w:szCs w:val="28"/>
        </w:rPr>
      </w:pPr>
    </w:p>
    <w:p w:rsidR="00BB0C37" w:rsidRPr="007B4141" w:rsidRDefault="00BB0C37" w:rsidP="00BB0C37">
      <w:pPr>
        <w:jc w:val="both"/>
        <w:rPr>
          <w:sz w:val="28"/>
          <w:szCs w:val="28"/>
        </w:rPr>
      </w:pPr>
    </w:p>
    <w:p w:rsidR="00BB0C37" w:rsidRPr="007B4141" w:rsidRDefault="00BB0C37" w:rsidP="00BB0C37">
      <w:pPr>
        <w:jc w:val="both"/>
        <w:rPr>
          <w:sz w:val="28"/>
          <w:szCs w:val="28"/>
          <w:lang w:eastAsia="ar-SA"/>
        </w:rPr>
      </w:pPr>
      <w:r w:rsidRPr="007B4141">
        <w:rPr>
          <w:sz w:val="28"/>
          <w:szCs w:val="28"/>
          <w:lang w:eastAsia="ar-SA"/>
        </w:rPr>
        <w:t>разослать:  отдел ЖКХ – 2 экз.; ФУ,</w:t>
      </w:r>
    </w:p>
    <w:p w:rsidR="00BB0C37" w:rsidRPr="007B4141" w:rsidRDefault="00BB0C37" w:rsidP="00BB0C37">
      <w:pPr>
        <w:jc w:val="both"/>
        <w:rPr>
          <w:sz w:val="28"/>
          <w:szCs w:val="28"/>
          <w:lang w:eastAsia="ar-SA"/>
        </w:rPr>
      </w:pPr>
      <w:r w:rsidRPr="007B4141">
        <w:rPr>
          <w:sz w:val="28"/>
          <w:szCs w:val="28"/>
          <w:lang w:eastAsia="ar-SA"/>
        </w:rPr>
        <w:t>правовой отдел.</w:t>
      </w:r>
    </w:p>
    <w:p w:rsidR="00112A68" w:rsidRPr="007B4141" w:rsidRDefault="00112A68" w:rsidP="008022C4">
      <w:pPr>
        <w:jc w:val="both"/>
        <w:rPr>
          <w:sz w:val="28"/>
          <w:szCs w:val="28"/>
        </w:rPr>
      </w:pPr>
    </w:p>
    <w:p w:rsidR="006A2CAA" w:rsidRPr="00976D4F" w:rsidRDefault="006A2CAA" w:rsidP="006A2CAA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Приложение № 1</w:t>
      </w:r>
    </w:p>
    <w:p w:rsidR="006A2CAA" w:rsidRPr="00976D4F" w:rsidRDefault="006A2CAA" w:rsidP="006A2CAA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68017C">
        <w:rPr>
          <w:sz w:val="27"/>
          <w:szCs w:val="27"/>
        </w:rPr>
        <w:t>ьного округа  от 19.04.2024  № 494</w:t>
      </w:r>
    </w:p>
    <w:p w:rsidR="006A2CAA" w:rsidRDefault="006A2CAA" w:rsidP="006A2CAA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6A2CAA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A2CAA" w:rsidRPr="005C5B39" w:rsidRDefault="006A2CAA" w:rsidP="006A2CAA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6A2CAA" w:rsidRDefault="006A2CAA" w:rsidP="006A2CAA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6A2CAA" w:rsidRPr="00317B43" w:rsidRDefault="006A2CAA" w:rsidP="006A2CAA">
      <w:pPr>
        <w:jc w:val="both"/>
        <w:rPr>
          <w:sz w:val="26"/>
          <w:szCs w:val="26"/>
        </w:rPr>
      </w:pPr>
      <w:r>
        <w:rPr>
          <w:b/>
        </w:rPr>
        <w:t xml:space="preserve">         </w:t>
      </w:r>
      <w:r>
        <w:rPr>
          <w:sz w:val="26"/>
          <w:szCs w:val="26"/>
        </w:rPr>
        <w:t>1.</w:t>
      </w:r>
      <w:r>
        <w:rPr>
          <w:b/>
        </w:rPr>
        <w:t xml:space="preserve"> </w:t>
      </w:r>
      <w:r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  <w:r>
        <w:rPr>
          <w:sz w:val="26"/>
          <w:szCs w:val="26"/>
        </w:rPr>
        <w:t>.</w:t>
      </w:r>
    </w:p>
    <w:p w:rsidR="006A2CAA" w:rsidRPr="00317B43" w:rsidRDefault="006A2CAA" w:rsidP="006A2CA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 xml:space="preserve">    </w:t>
      </w:r>
      <w:r w:rsidRPr="00317B43">
        <w:rPr>
          <w:color w:val="000000"/>
          <w:sz w:val="26"/>
          <w:szCs w:val="26"/>
        </w:rPr>
        <w:t xml:space="preserve">Предельный размер расходов на   </w:t>
      </w:r>
      <w:r>
        <w:rPr>
          <w:color w:val="000000"/>
          <w:sz w:val="26"/>
          <w:szCs w:val="26"/>
        </w:rPr>
        <w:t>создание объекта</w:t>
      </w:r>
      <w:r w:rsidRPr="00317B43">
        <w:rPr>
          <w:color w:val="000000"/>
          <w:sz w:val="26"/>
          <w:szCs w:val="26"/>
        </w:rPr>
        <w:t xml:space="preserve"> концессионного соглаш</w:t>
      </w:r>
      <w:r w:rsidRPr="00317B43">
        <w:rPr>
          <w:color w:val="000000"/>
          <w:sz w:val="26"/>
          <w:szCs w:val="26"/>
        </w:rPr>
        <w:t>е</w:t>
      </w:r>
      <w:r w:rsidRPr="00317B43">
        <w:rPr>
          <w:color w:val="000000"/>
          <w:sz w:val="26"/>
          <w:szCs w:val="26"/>
        </w:rPr>
        <w:t xml:space="preserve">ния составляет  </w:t>
      </w:r>
      <w:r>
        <w:rPr>
          <w:color w:val="000000"/>
          <w:sz w:val="26"/>
          <w:szCs w:val="26"/>
        </w:rPr>
        <w:t>___________ тыс.</w:t>
      </w:r>
      <w:r w:rsidRPr="00317B43">
        <w:rPr>
          <w:color w:val="000000"/>
          <w:sz w:val="26"/>
          <w:szCs w:val="26"/>
        </w:rPr>
        <w:t xml:space="preserve"> руб. с НДС за период с 20</w:t>
      </w:r>
      <w:r>
        <w:rPr>
          <w:color w:val="000000"/>
          <w:sz w:val="26"/>
          <w:szCs w:val="26"/>
        </w:rPr>
        <w:t>24</w:t>
      </w:r>
      <w:r w:rsidRPr="00317B43">
        <w:rPr>
          <w:color w:val="000000"/>
          <w:sz w:val="26"/>
          <w:szCs w:val="26"/>
        </w:rPr>
        <w:t xml:space="preserve"> г. до 20</w:t>
      </w:r>
      <w:r>
        <w:rPr>
          <w:color w:val="000000"/>
          <w:sz w:val="26"/>
          <w:szCs w:val="26"/>
        </w:rPr>
        <w:t>44</w:t>
      </w:r>
      <w:r w:rsidRPr="00317B43">
        <w:rPr>
          <w:color w:val="000000"/>
          <w:sz w:val="26"/>
          <w:szCs w:val="26"/>
        </w:rPr>
        <w:t xml:space="preserve"> г.</w:t>
      </w:r>
    </w:p>
    <w:p w:rsidR="006A2CAA" w:rsidRPr="00317B43" w:rsidRDefault="006A2CAA" w:rsidP="006A2CAA">
      <w:pPr>
        <w:keepNext/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317B43">
        <w:rPr>
          <w:sz w:val="26"/>
          <w:szCs w:val="26"/>
        </w:rPr>
        <w:t xml:space="preserve">1.1 Предельный размер расходов на создание </w:t>
      </w:r>
      <w:r>
        <w:rPr>
          <w:sz w:val="26"/>
          <w:szCs w:val="26"/>
        </w:rPr>
        <w:t xml:space="preserve">объекта теплоснабжения </w:t>
      </w:r>
      <w:r w:rsidRPr="00317B43">
        <w:rPr>
          <w:sz w:val="26"/>
          <w:szCs w:val="26"/>
        </w:rPr>
        <w:t xml:space="preserve"> в составе объекта концессионного соглашения на каждый год срока действия концессионного соглашения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71"/>
        <w:gridCol w:w="1571"/>
        <w:gridCol w:w="1572"/>
        <w:gridCol w:w="1773"/>
        <w:gridCol w:w="1418"/>
        <w:gridCol w:w="1525"/>
      </w:tblGrid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Год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Год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2031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2038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2032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2039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2033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2040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2034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2041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2035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2042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2036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2043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A2CAA" w:rsidTr="007564C2"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1571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2037</w:t>
            </w:r>
          </w:p>
        </w:tc>
        <w:tc>
          <w:tcPr>
            <w:tcW w:w="1773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2044</w:t>
            </w:r>
          </w:p>
        </w:tc>
        <w:tc>
          <w:tcPr>
            <w:tcW w:w="1525" w:type="dxa"/>
          </w:tcPr>
          <w:p w:rsidR="006A2CAA" w:rsidRDefault="006A2CAA" w:rsidP="007564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6A2CAA" w:rsidRDefault="006A2CAA" w:rsidP="006A2CA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 Объем отпуска пепловой энергии</w:t>
      </w:r>
    </w:p>
    <w:p w:rsidR="006A2CAA" w:rsidRDefault="006A2CAA" w:rsidP="006A2CA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2.1. Предельный объем отпуска пепловой энергии на каждый год срока 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 концессионного соглашения</w:t>
      </w:r>
    </w:p>
    <w:tbl>
      <w:tblPr>
        <w:tblStyle w:val="13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28"/>
        <w:gridCol w:w="2693"/>
        <w:gridCol w:w="1701"/>
        <w:gridCol w:w="2908"/>
      </w:tblGrid>
      <w:tr w:rsidR="006A2CAA" w:rsidRPr="0053139E" w:rsidTr="007564C2">
        <w:trPr>
          <w:trHeight w:val="119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Отпуск тепловой энергии с коллектора, Гкал/год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542" w:type="pct"/>
            <w:noWrap/>
            <w:vAlign w:val="center"/>
            <w:hideMark/>
          </w:tcPr>
          <w:p w:rsidR="006A2CAA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 xml:space="preserve">Отпуск тепловой </w:t>
            </w:r>
          </w:p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энергии с коллектора, Гкал/год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2035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2036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2037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2039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2040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2041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2031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2042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2032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2043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A2CAA" w:rsidRPr="0053139E" w:rsidTr="007564C2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2033</w:t>
            </w:r>
          </w:p>
        </w:tc>
        <w:tc>
          <w:tcPr>
            <w:tcW w:w="1428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2044</w:t>
            </w:r>
          </w:p>
        </w:tc>
        <w:tc>
          <w:tcPr>
            <w:tcW w:w="1542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6A2CAA" w:rsidRDefault="006A2CAA" w:rsidP="006A2C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A2CAA" w:rsidRPr="00317B43" w:rsidRDefault="006A2CAA" w:rsidP="006A2CA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Pr="00317B43">
        <w:rPr>
          <w:sz w:val="26"/>
          <w:szCs w:val="26"/>
        </w:rPr>
        <w:t>. Долгосрочные параметры регулирования деятельности концессионера</w:t>
      </w:r>
    </w:p>
    <w:p w:rsidR="006A2CAA" w:rsidRPr="00317B43" w:rsidRDefault="006A2CAA" w:rsidP="006A2CAA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3</w:t>
      </w:r>
      <w:r w:rsidRPr="00317B43">
        <w:rPr>
          <w:b w:val="0"/>
          <w:sz w:val="26"/>
          <w:szCs w:val="26"/>
        </w:rPr>
        <w:t>.1 Базовый уровень операционных расходов</w:t>
      </w:r>
    </w:p>
    <w:tbl>
      <w:tblPr>
        <w:tblW w:w="5297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1701"/>
        <w:gridCol w:w="1136"/>
        <w:gridCol w:w="760"/>
        <w:gridCol w:w="705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6A2CAA" w:rsidRPr="00263528" w:rsidTr="007564C2">
        <w:trPr>
          <w:trHeight w:val="315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rPr>
                <w:bCs/>
                <w:color w:val="000000"/>
                <w:sz w:val="24"/>
                <w:szCs w:val="24"/>
              </w:rPr>
            </w:pPr>
            <w:r w:rsidRPr="0058188C">
              <w:rPr>
                <w:bCs/>
                <w:color w:val="000000"/>
                <w:sz w:val="24"/>
                <w:szCs w:val="24"/>
              </w:rPr>
              <w:t>2034</w:t>
            </w:r>
          </w:p>
        </w:tc>
      </w:tr>
      <w:tr w:rsidR="006A2CAA" w:rsidRPr="00263528" w:rsidTr="007564C2">
        <w:trPr>
          <w:trHeight w:val="315"/>
        </w:trPr>
        <w:tc>
          <w:tcPr>
            <w:tcW w:w="85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Базовый ур</w:t>
            </w:r>
            <w:r w:rsidRPr="0058188C">
              <w:rPr>
                <w:color w:val="000000"/>
                <w:sz w:val="24"/>
                <w:szCs w:val="24"/>
              </w:rPr>
              <w:t>о</w:t>
            </w:r>
            <w:r w:rsidRPr="0058188C">
              <w:rPr>
                <w:color w:val="000000"/>
                <w:sz w:val="24"/>
                <w:szCs w:val="24"/>
              </w:rPr>
              <w:t>вень операц</w:t>
            </w:r>
            <w:r w:rsidRPr="0058188C">
              <w:rPr>
                <w:color w:val="000000"/>
                <w:sz w:val="24"/>
                <w:szCs w:val="24"/>
              </w:rPr>
              <w:t>и</w:t>
            </w:r>
            <w:r w:rsidRPr="0058188C">
              <w:rPr>
                <w:color w:val="000000"/>
                <w:sz w:val="24"/>
                <w:szCs w:val="24"/>
              </w:rPr>
              <w:t>онных расх</w:t>
            </w:r>
            <w:r w:rsidRPr="0058188C">
              <w:rPr>
                <w:color w:val="000000"/>
                <w:sz w:val="24"/>
                <w:szCs w:val="24"/>
              </w:rPr>
              <w:t>о</w:t>
            </w:r>
            <w:r w:rsidRPr="0058188C">
              <w:rPr>
                <w:color w:val="000000"/>
                <w:sz w:val="24"/>
                <w:szCs w:val="24"/>
              </w:rPr>
              <w:t xml:space="preserve">дов, </w:t>
            </w:r>
            <w:proofErr w:type="spellStart"/>
            <w:r w:rsidRPr="0058188C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58188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8188C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58188C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8188C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58188C">
              <w:rPr>
                <w:color w:val="000000"/>
                <w:sz w:val="24"/>
                <w:szCs w:val="24"/>
              </w:rPr>
              <w:t>.:</w:t>
            </w:r>
          </w:p>
          <w:p w:rsidR="006A2CAA" w:rsidRPr="0058188C" w:rsidRDefault="006A2CAA" w:rsidP="007564C2">
            <w:pPr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теплоснабж</w:t>
            </w:r>
            <w:r w:rsidRPr="0058188C">
              <w:rPr>
                <w:color w:val="000000"/>
                <w:sz w:val="24"/>
                <w:szCs w:val="24"/>
              </w:rPr>
              <w:t>е</w:t>
            </w:r>
            <w:r w:rsidRPr="0058188C">
              <w:rPr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137C03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137C03">
              <w:rPr>
                <w:color w:val="000000"/>
                <w:sz w:val="24"/>
                <w:szCs w:val="24"/>
              </w:rPr>
              <w:t>38367,3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7564C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6A2CAA" w:rsidRPr="00263528" w:rsidTr="007564C2">
        <w:trPr>
          <w:trHeight w:val="348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  <w:r w:rsidRPr="0058188C">
              <w:rPr>
                <w:color w:val="000000"/>
                <w:sz w:val="24"/>
                <w:szCs w:val="24"/>
              </w:rPr>
              <w:t>2044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AA" w:rsidRPr="0058188C" w:rsidRDefault="006A2CAA" w:rsidP="007564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2CAA" w:rsidRPr="00263528" w:rsidTr="007564C2">
        <w:trPr>
          <w:trHeight w:val="772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CAA" w:rsidRPr="0058188C" w:rsidRDefault="006A2CAA" w:rsidP="007564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CAA" w:rsidRPr="0058188C" w:rsidRDefault="006A2CAA" w:rsidP="0054715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</w:tbl>
    <w:p w:rsidR="006A2CAA" w:rsidRPr="00317B43" w:rsidRDefault="006A2CAA" w:rsidP="006A2CA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3</w:t>
      </w:r>
      <w:r w:rsidRPr="00317B43">
        <w:rPr>
          <w:b w:val="0"/>
          <w:sz w:val="26"/>
          <w:szCs w:val="26"/>
        </w:rPr>
        <w:t>.2 Показатели энергосбережения и энергетической эффективности на каждый год срока действия концессионного соглашения (</w:t>
      </w:r>
      <w:r>
        <w:rPr>
          <w:b w:val="0"/>
          <w:sz w:val="26"/>
          <w:szCs w:val="26"/>
        </w:rPr>
        <w:t>у</w:t>
      </w:r>
      <w:r w:rsidRPr="001C330D">
        <w:rPr>
          <w:b w:val="0"/>
          <w:sz w:val="26"/>
          <w:szCs w:val="26"/>
        </w:rPr>
        <w:t>дельный расход топлива на единицу тепловой энергии, отпускаемую в сеть</w:t>
      </w:r>
      <w:r w:rsidRPr="00317B43">
        <w:rPr>
          <w:b w:val="0"/>
          <w:sz w:val="26"/>
          <w:szCs w:val="26"/>
        </w:rPr>
        <w:t>)</w:t>
      </w:r>
      <w:r>
        <w:rPr>
          <w:b w:val="0"/>
          <w:sz w:val="26"/>
          <w:szCs w:val="26"/>
        </w:rPr>
        <w:t>.</w:t>
      </w:r>
    </w:p>
    <w:p w:rsidR="006A2CAA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tbl>
      <w:tblPr>
        <w:tblStyle w:val="13"/>
        <w:tblW w:w="5151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2551"/>
        <w:gridCol w:w="1986"/>
        <w:gridCol w:w="2767"/>
      </w:tblGrid>
      <w:tr w:rsidR="006A2CAA" w:rsidRPr="0053139E" w:rsidTr="007564C2">
        <w:trPr>
          <w:trHeight w:val="119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313" w:type="pct"/>
            <w:noWrap/>
            <w:vAlign w:val="center"/>
            <w:hideMark/>
          </w:tcPr>
          <w:p w:rsidR="006A2CAA" w:rsidRPr="00EB5437" w:rsidRDefault="006A2CAA" w:rsidP="00756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расход топлива на единицу тепловой энергии, отпускаемой в сеть., </w:t>
            </w:r>
            <w:proofErr w:type="gramStart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у.т</w:t>
            </w:r>
            <w:proofErr w:type="spellEnd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./Гкал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EB5437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24" w:type="pct"/>
            <w:noWrap/>
            <w:vAlign w:val="center"/>
            <w:hideMark/>
          </w:tcPr>
          <w:p w:rsidR="006A2CAA" w:rsidRPr="00EB5437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Удельный расход то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лива на единицу те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ловой энергии, отпу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 xml:space="preserve">каемой в сеть., </w:t>
            </w:r>
            <w:proofErr w:type="gramStart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у.т</w:t>
            </w:r>
            <w:proofErr w:type="spellEnd"/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./Гкал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313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2035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2036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2037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2039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2040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2041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2031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2042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2032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2043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  <w:tr w:rsidR="006A2CAA" w:rsidRPr="0053139E" w:rsidTr="007564C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2033</w:t>
            </w:r>
          </w:p>
        </w:tc>
        <w:tc>
          <w:tcPr>
            <w:tcW w:w="1313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2044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</w:t>
            </w:r>
          </w:p>
        </w:tc>
      </w:tr>
    </w:tbl>
    <w:p w:rsidR="006A2CAA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6A2CAA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3.3. Нормативный уровень прибыли.</w:t>
      </w:r>
    </w:p>
    <w:p w:rsidR="006A2CAA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tbl>
      <w:tblPr>
        <w:tblStyle w:val="13"/>
        <w:tblW w:w="5151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1986"/>
        <w:gridCol w:w="2767"/>
      </w:tblGrid>
      <w:tr w:rsidR="006A2CAA" w:rsidRPr="00EB5437" w:rsidTr="007564C2">
        <w:trPr>
          <w:trHeight w:val="844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386" w:type="pct"/>
            <w:noWrap/>
            <w:vAlign w:val="center"/>
            <w:hideMark/>
          </w:tcPr>
          <w:p w:rsidR="006A2CAA" w:rsidRPr="00EB5437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EB5437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24" w:type="pct"/>
            <w:noWrap/>
            <w:vAlign w:val="center"/>
            <w:hideMark/>
          </w:tcPr>
          <w:p w:rsidR="006A2CAA" w:rsidRPr="00EB5437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386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2035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2036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2037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2039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2040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2041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2031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2042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2032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2043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A2CAA" w:rsidRPr="0053139E" w:rsidTr="007564C2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2033</w:t>
            </w:r>
          </w:p>
        </w:tc>
        <w:tc>
          <w:tcPr>
            <w:tcW w:w="1386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22" w:type="pct"/>
            <w:noWrap/>
            <w:vAlign w:val="center"/>
            <w:hideMark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2044</w:t>
            </w:r>
          </w:p>
        </w:tc>
        <w:tc>
          <w:tcPr>
            <w:tcW w:w="1424" w:type="pct"/>
            <w:noWrap/>
            <w:vAlign w:val="center"/>
          </w:tcPr>
          <w:p w:rsidR="006A2CAA" w:rsidRPr="0053139E" w:rsidRDefault="006A2CAA" w:rsidP="007564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6A2CAA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6A2CAA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______________</w:t>
      </w:r>
    </w:p>
    <w:p w:rsidR="006A2CAA" w:rsidRPr="00EC5AA6" w:rsidRDefault="006A2CAA" w:rsidP="006A2CAA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6A2CAA" w:rsidRDefault="006A2CAA" w:rsidP="00C31632">
      <w:pPr>
        <w:jc w:val="both"/>
        <w:rPr>
          <w:sz w:val="28"/>
          <w:szCs w:val="28"/>
        </w:rPr>
        <w:sectPr w:rsidR="006A2CAA" w:rsidSect="00D84ADF">
          <w:headerReference w:type="default" r:id="rId11"/>
          <w:pgSz w:w="11906" w:h="16838" w:code="9"/>
          <w:pgMar w:top="1276" w:right="849" w:bottom="1134" w:left="1843" w:header="709" w:footer="709" w:gutter="0"/>
          <w:cols w:space="708"/>
          <w:titlePg/>
          <w:docGrid w:linePitch="360"/>
        </w:sect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</w:t>
      </w:r>
      <w:r w:rsidR="00047DAE">
        <w:rPr>
          <w:sz w:val="27"/>
          <w:szCs w:val="27"/>
        </w:rPr>
        <w:t xml:space="preserve">                                                            </w:t>
      </w:r>
      <w:r>
        <w:rPr>
          <w:sz w:val="27"/>
          <w:szCs w:val="27"/>
        </w:rPr>
        <w:t xml:space="preserve"> </w:t>
      </w:r>
      <w:r w:rsidR="00876057">
        <w:rPr>
          <w:sz w:val="27"/>
          <w:szCs w:val="27"/>
        </w:rPr>
        <w:t xml:space="preserve">                  </w:t>
      </w:r>
      <w:r w:rsidR="00EB3297">
        <w:rPr>
          <w:sz w:val="27"/>
          <w:szCs w:val="27"/>
        </w:rPr>
        <w:t xml:space="preserve">Приложение № </w:t>
      </w:r>
      <w:r w:rsidR="00944002">
        <w:rPr>
          <w:sz w:val="27"/>
          <w:szCs w:val="27"/>
        </w:rPr>
        <w:t>2</w:t>
      </w:r>
    </w:p>
    <w:p w:rsidR="00876057" w:rsidRDefault="0094354C" w:rsidP="00876057">
      <w:pPr>
        <w:pStyle w:val="ae"/>
        <w:spacing w:after="0"/>
        <w:ind w:left="5245"/>
        <w:jc w:val="right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047DAE">
        <w:rPr>
          <w:sz w:val="27"/>
          <w:szCs w:val="27"/>
        </w:rPr>
        <w:t xml:space="preserve">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proofErr w:type="gramStart"/>
      <w:r w:rsidR="00340AC8">
        <w:rPr>
          <w:sz w:val="27"/>
          <w:szCs w:val="27"/>
        </w:rPr>
        <w:t>Верхнекамского</w:t>
      </w:r>
      <w:proofErr w:type="gramEnd"/>
      <w:r w:rsidR="00340AC8">
        <w:rPr>
          <w:sz w:val="27"/>
          <w:szCs w:val="27"/>
        </w:rPr>
        <w:t xml:space="preserve"> муниципального </w:t>
      </w:r>
    </w:p>
    <w:p w:rsidR="0094354C" w:rsidRPr="00976D4F" w:rsidRDefault="00876057" w:rsidP="00876057">
      <w:pPr>
        <w:pStyle w:val="ae"/>
        <w:spacing w:after="0"/>
        <w:ind w:left="5245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</w:t>
      </w:r>
      <w:r w:rsidR="0068017C">
        <w:rPr>
          <w:sz w:val="27"/>
          <w:szCs w:val="27"/>
        </w:rPr>
        <w:t xml:space="preserve">                              </w:t>
      </w:r>
      <w:r w:rsidR="00340AC8">
        <w:rPr>
          <w:sz w:val="27"/>
          <w:szCs w:val="27"/>
        </w:rPr>
        <w:t>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68017C">
        <w:rPr>
          <w:sz w:val="27"/>
          <w:szCs w:val="27"/>
        </w:rPr>
        <w:t>от 19.04.2024 № 494</w:t>
      </w:r>
    </w:p>
    <w:p w:rsidR="004667D1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</w:t>
      </w:r>
      <w:r w:rsidR="004667D1">
        <w:rPr>
          <w:sz w:val="27"/>
          <w:szCs w:val="27"/>
        </w:rPr>
        <w:t xml:space="preserve">                </w:t>
      </w:r>
    </w:p>
    <w:p w:rsidR="00916233" w:rsidRDefault="004667D1" w:rsidP="00916233">
      <w:pPr>
        <w:pStyle w:val="ae"/>
        <w:spacing w:after="0"/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</w:t>
      </w:r>
      <w:r w:rsidRPr="006A2CAA">
        <w:rPr>
          <w:b/>
          <w:sz w:val="27"/>
          <w:szCs w:val="27"/>
        </w:rPr>
        <w:t>Характеристик</w:t>
      </w:r>
      <w:r w:rsidR="00916233">
        <w:rPr>
          <w:b/>
          <w:sz w:val="27"/>
          <w:szCs w:val="27"/>
        </w:rPr>
        <w:t>а</w:t>
      </w:r>
      <w:r w:rsidRPr="006A2CAA">
        <w:rPr>
          <w:b/>
          <w:sz w:val="27"/>
          <w:szCs w:val="27"/>
        </w:rPr>
        <w:t xml:space="preserve"> объекта концессионного соглашения</w:t>
      </w:r>
      <w:r w:rsidR="00B66386">
        <w:rPr>
          <w:b/>
          <w:sz w:val="27"/>
          <w:szCs w:val="27"/>
        </w:rPr>
        <w:t xml:space="preserve"> </w:t>
      </w:r>
      <w:r w:rsidR="00B66386" w:rsidRPr="00916233">
        <w:rPr>
          <w:b/>
          <w:bCs/>
          <w:sz w:val="27"/>
          <w:szCs w:val="27"/>
        </w:rPr>
        <w:t xml:space="preserve">подлежащего созданию </w:t>
      </w:r>
    </w:p>
    <w:p w:rsidR="0094354C" w:rsidRPr="00916233" w:rsidRDefault="00916233" w:rsidP="00916233">
      <w:pPr>
        <w:pStyle w:val="ae"/>
        <w:spacing w:after="0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</w:t>
      </w:r>
      <w:r w:rsidR="00B66386" w:rsidRPr="00916233">
        <w:rPr>
          <w:b/>
          <w:bCs/>
          <w:sz w:val="27"/>
          <w:szCs w:val="27"/>
        </w:rPr>
        <w:t xml:space="preserve">на территории г. </w:t>
      </w:r>
      <w:proofErr w:type="spellStart"/>
      <w:r w:rsidR="00B66386" w:rsidRPr="00916233">
        <w:rPr>
          <w:b/>
          <w:bCs/>
          <w:sz w:val="27"/>
          <w:szCs w:val="27"/>
        </w:rPr>
        <w:t>Кирс</w:t>
      </w:r>
      <w:proofErr w:type="spellEnd"/>
      <w:r w:rsidR="00B66386" w:rsidRPr="00916233">
        <w:rPr>
          <w:b/>
          <w:bCs/>
          <w:sz w:val="27"/>
          <w:szCs w:val="27"/>
        </w:rPr>
        <w:t xml:space="preserve"> Верхнекамского муниципального округа Кировской области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tbl>
      <w:tblPr>
        <w:tblStyle w:val="af0"/>
        <w:tblW w:w="5070" w:type="pct"/>
        <w:tblLook w:val="04A0" w:firstRow="1" w:lastRow="0" w:firstColumn="1" w:lastColumn="0" w:noHBand="0" w:noVBand="1"/>
      </w:tblPr>
      <w:tblGrid>
        <w:gridCol w:w="843"/>
        <w:gridCol w:w="2085"/>
        <w:gridCol w:w="2355"/>
        <w:gridCol w:w="2352"/>
        <w:gridCol w:w="3478"/>
        <w:gridCol w:w="1565"/>
        <w:gridCol w:w="2171"/>
      </w:tblGrid>
      <w:tr w:rsidR="00047DAE" w:rsidRPr="0053139E" w:rsidTr="004667D1">
        <w:trPr>
          <w:trHeight w:val="1041"/>
        </w:trPr>
        <w:tc>
          <w:tcPr>
            <w:tcW w:w="284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№ </w:t>
            </w:r>
            <w:proofErr w:type="gramStart"/>
            <w:r w:rsidRPr="0053139E">
              <w:rPr>
                <w:rFonts w:eastAsiaTheme="minorEastAsia"/>
                <w:sz w:val="26"/>
                <w:szCs w:val="26"/>
              </w:rPr>
              <w:t>п</w:t>
            </w:r>
            <w:proofErr w:type="gramEnd"/>
            <w:r w:rsidRPr="0053139E">
              <w:rPr>
                <w:rFonts w:eastAsiaTheme="minorEastAsia"/>
                <w:sz w:val="26"/>
                <w:szCs w:val="26"/>
              </w:rPr>
              <w:t>/п</w:t>
            </w:r>
          </w:p>
        </w:tc>
        <w:tc>
          <w:tcPr>
            <w:tcW w:w="702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Объект</w:t>
            </w:r>
          </w:p>
        </w:tc>
        <w:tc>
          <w:tcPr>
            <w:tcW w:w="793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Адрес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 w:rsidRPr="0053139E">
              <w:rPr>
                <w:rFonts w:eastAsiaTheme="minorEastAsia"/>
                <w:sz w:val="26"/>
                <w:szCs w:val="26"/>
              </w:rPr>
              <w:t>местон</w:t>
            </w:r>
            <w:r w:rsidRPr="0053139E">
              <w:rPr>
                <w:rFonts w:eastAsiaTheme="minorEastAsia"/>
                <w:sz w:val="26"/>
                <w:szCs w:val="26"/>
              </w:rPr>
              <w:t>а</w:t>
            </w:r>
            <w:r w:rsidRPr="0053139E">
              <w:rPr>
                <w:rFonts w:eastAsiaTheme="minorEastAsia"/>
                <w:sz w:val="26"/>
                <w:szCs w:val="26"/>
              </w:rPr>
              <w:t>хождения</w:t>
            </w:r>
          </w:p>
        </w:tc>
        <w:tc>
          <w:tcPr>
            <w:tcW w:w="792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Год ввода в эк</w:t>
            </w:r>
            <w:r w:rsidRPr="0053139E">
              <w:rPr>
                <w:rFonts w:eastAsiaTheme="minorEastAsia"/>
                <w:sz w:val="26"/>
                <w:szCs w:val="26"/>
              </w:rPr>
              <w:t>с</w:t>
            </w:r>
            <w:r w:rsidRPr="0053139E">
              <w:rPr>
                <w:rFonts w:eastAsiaTheme="minorEastAsia"/>
                <w:sz w:val="26"/>
                <w:szCs w:val="26"/>
              </w:rPr>
              <w:t>плуатацию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 w:rsidRPr="0053139E">
              <w:rPr>
                <w:rFonts w:eastAsiaTheme="minorEastAsia"/>
                <w:sz w:val="26"/>
                <w:szCs w:val="26"/>
              </w:rPr>
              <w:t>/ год изготовления</w:t>
            </w:r>
          </w:p>
        </w:tc>
        <w:tc>
          <w:tcPr>
            <w:tcW w:w="1171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Основные </w:t>
            </w:r>
            <w:r w:rsidRPr="0053139E">
              <w:rPr>
                <w:rFonts w:eastAsiaTheme="minorEastAsia"/>
                <w:sz w:val="26"/>
                <w:szCs w:val="26"/>
              </w:rPr>
              <w:t>характеристики</w:t>
            </w:r>
          </w:p>
        </w:tc>
        <w:tc>
          <w:tcPr>
            <w:tcW w:w="527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Балансовая стоимость,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 w:rsidRPr="0053139E">
              <w:rPr>
                <w:rFonts w:eastAsiaTheme="minorEastAsia"/>
                <w:sz w:val="26"/>
                <w:szCs w:val="26"/>
              </w:rPr>
              <w:t>руб.</w:t>
            </w:r>
          </w:p>
        </w:tc>
        <w:tc>
          <w:tcPr>
            <w:tcW w:w="731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Срок ввода в эксплуатацию</w:t>
            </w:r>
          </w:p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</w:tc>
      </w:tr>
      <w:tr w:rsidR="00047DAE" w:rsidRPr="0053139E" w:rsidTr="004667D1">
        <w:trPr>
          <w:trHeight w:val="256"/>
        </w:trPr>
        <w:tc>
          <w:tcPr>
            <w:tcW w:w="5000" w:type="pct"/>
            <w:gridSpan w:val="7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53139E">
              <w:rPr>
                <w:rFonts w:eastAsiaTheme="minorEastAsia"/>
                <w:b/>
                <w:sz w:val="26"/>
                <w:szCs w:val="26"/>
              </w:rPr>
              <w:t>Объекты недвижимого имущества, подлежащие созданию (объекты строительства)</w:t>
            </w:r>
          </w:p>
        </w:tc>
      </w:tr>
      <w:tr w:rsidR="00047DAE" w:rsidRPr="0053139E" w:rsidTr="004667D1">
        <w:trPr>
          <w:trHeight w:val="656"/>
        </w:trPr>
        <w:tc>
          <w:tcPr>
            <w:tcW w:w="284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702" w:type="pct"/>
            <w:vAlign w:val="center"/>
          </w:tcPr>
          <w:p w:rsidR="006A2CAA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 xml:space="preserve">Водогрейная торфяная </w:t>
            </w:r>
          </w:p>
          <w:p w:rsidR="00047DAE" w:rsidRPr="0053139E" w:rsidRDefault="00047DAE" w:rsidP="004667D1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котельная</w:t>
            </w:r>
          </w:p>
        </w:tc>
        <w:tc>
          <w:tcPr>
            <w:tcW w:w="793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53139E">
              <w:rPr>
                <w:sz w:val="26"/>
                <w:szCs w:val="26"/>
              </w:rPr>
              <w:t>РФ, Кировская о</w:t>
            </w:r>
            <w:r w:rsidRPr="0053139E">
              <w:rPr>
                <w:sz w:val="26"/>
                <w:szCs w:val="26"/>
              </w:rPr>
              <w:t>б</w:t>
            </w:r>
            <w:r w:rsidRPr="0053139E">
              <w:rPr>
                <w:sz w:val="26"/>
                <w:szCs w:val="26"/>
              </w:rPr>
              <w:t>ласть, Верхнека</w:t>
            </w:r>
            <w:r w:rsidRPr="0053139E">
              <w:rPr>
                <w:sz w:val="26"/>
                <w:szCs w:val="26"/>
              </w:rPr>
              <w:t>м</w:t>
            </w:r>
            <w:r w:rsidRPr="0053139E">
              <w:rPr>
                <w:sz w:val="26"/>
                <w:szCs w:val="26"/>
              </w:rPr>
              <w:t>ский муниципал</w:t>
            </w:r>
            <w:r w:rsidRPr="0053139E">
              <w:rPr>
                <w:sz w:val="26"/>
                <w:szCs w:val="26"/>
              </w:rPr>
              <w:t>ь</w:t>
            </w:r>
            <w:r w:rsidRPr="0053139E">
              <w:rPr>
                <w:sz w:val="26"/>
                <w:szCs w:val="26"/>
              </w:rPr>
              <w:t xml:space="preserve">ный район, г. </w:t>
            </w:r>
            <w:proofErr w:type="spellStart"/>
            <w:r w:rsidRPr="0053139E">
              <w:rPr>
                <w:sz w:val="26"/>
                <w:szCs w:val="26"/>
              </w:rPr>
              <w:t>Кирс</w:t>
            </w:r>
            <w:proofErr w:type="spellEnd"/>
          </w:p>
        </w:tc>
        <w:tc>
          <w:tcPr>
            <w:tcW w:w="792" w:type="pct"/>
            <w:vAlign w:val="center"/>
          </w:tcPr>
          <w:p w:rsidR="00047DAE" w:rsidRPr="0053139E" w:rsidRDefault="00047DAE" w:rsidP="006A2CAA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202</w:t>
            </w:r>
            <w:r w:rsidR="006A2CAA">
              <w:rPr>
                <w:rFonts w:eastAsiaTheme="minorEastAsia"/>
                <w:sz w:val="26"/>
                <w:szCs w:val="26"/>
              </w:rPr>
              <w:t>5</w:t>
            </w:r>
          </w:p>
        </w:tc>
        <w:tc>
          <w:tcPr>
            <w:tcW w:w="1171" w:type="pct"/>
            <w:vAlign w:val="center"/>
          </w:tcPr>
          <w:p w:rsidR="00DA40C4" w:rsidRDefault="00047DAE" w:rsidP="004667D1">
            <w:pPr>
              <w:jc w:val="center"/>
            </w:pPr>
            <w:proofErr w:type="gramStart"/>
            <w:r w:rsidRPr="00E752EA">
              <w:t>Предполагается установка 10 вод</w:t>
            </w:r>
            <w:r w:rsidRPr="00E752EA">
              <w:t>о</w:t>
            </w:r>
            <w:r w:rsidRPr="00E752EA">
              <w:t xml:space="preserve">грейных котлов (КВ-Рм-2Т (2,0 МВт -2 шт., КВ-Рм-4Т (4,0МВт-8шт.). </w:t>
            </w:r>
            <w:proofErr w:type="gramEnd"/>
          </w:p>
          <w:p w:rsidR="00047DAE" w:rsidRPr="00E752EA" w:rsidRDefault="00047DAE" w:rsidP="004667D1">
            <w:pPr>
              <w:jc w:val="center"/>
              <w:rPr>
                <w:rFonts w:eastAsiaTheme="minorEastAsia"/>
                <w:b/>
              </w:rPr>
            </w:pPr>
            <w:r w:rsidRPr="00E752EA">
              <w:t>Общая мощность- 36 МВт</w:t>
            </w:r>
            <w:proofErr w:type="gramStart"/>
            <w:r w:rsidRPr="00E752EA">
              <w:t>.</w:t>
            </w:r>
            <w:r>
              <w:t xml:space="preserve">, </w:t>
            </w:r>
            <w:proofErr w:type="gramEnd"/>
            <w:r>
              <w:t xml:space="preserve">включая </w:t>
            </w:r>
            <w:r w:rsidRPr="00E752EA">
              <w:t xml:space="preserve"> оборудование ХВО, автоматические регуляторы на системе отопления и ГВС. </w:t>
            </w:r>
            <w:r>
              <w:t>Параметры м</w:t>
            </w:r>
            <w:r w:rsidRPr="00E752EA">
              <w:t>огут быть уточн</w:t>
            </w:r>
            <w:r w:rsidRPr="00E752EA">
              <w:t>е</w:t>
            </w:r>
            <w:r w:rsidRPr="00E752EA">
              <w:t>ны в ходе выполнения проектно-изыскательских работ.</w:t>
            </w:r>
          </w:p>
        </w:tc>
        <w:tc>
          <w:tcPr>
            <w:tcW w:w="527" w:type="pct"/>
            <w:vAlign w:val="center"/>
          </w:tcPr>
          <w:p w:rsidR="00047DAE" w:rsidRPr="0053139E" w:rsidRDefault="00047DAE" w:rsidP="004667D1">
            <w:pPr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53139E">
              <w:rPr>
                <w:rFonts w:eastAsiaTheme="minorEastAsia"/>
                <w:b/>
                <w:sz w:val="26"/>
                <w:szCs w:val="26"/>
              </w:rPr>
              <w:t>-</w:t>
            </w:r>
          </w:p>
        </w:tc>
        <w:tc>
          <w:tcPr>
            <w:tcW w:w="731" w:type="pct"/>
            <w:vAlign w:val="center"/>
          </w:tcPr>
          <w:p w:rsidR="00047DAE" w:rsidRPr="0053139E" w:rsidRDefault="00876057" w:rsidP="006A2CAA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876057">
              <w:rPr>
                <w:rFonts w:eastAsiaTheme="minorEastAsia"/>
                <w:sz w:val="26"/>
                <w:szCs w:val="26"/>
              </w:rPr>
              <w:t>Декабрь 202</w:t>
            </w:r>
            <w:r w:rsidR="006A2CAA">
              <w:rPr>
                <w:rFonts w:eastAsiaTheme="minorEastAsia"/>
                <w:sz w:val="26"/>
                <w:szCs w:val="26"/>
              </w:rPr>
              <w:t>5</w:t>
            </w:r>
            <w:r w:rsidR="00047DAE" w:rsidRPr="00876057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</w:tr>
    </w:tbl>
    <w:p w:rsidR="00047DAE" w:rsidRPr="0053139E" w:rsidRDefault="00047DAE" w:rsidP="00047DAE">
      <w:pPr>
        <w:rPr>
          <w:sz w:val="26"/>
          <w:szCs w:val="26"/>
          <w:highlight w:val="yellow"/>
          <w:lang w:eastAsia="zh-CN"/>
        </w:rPr>
      </w:pPr>
    </w:p>
    <w:p w:rsidR="00D60E3E" w:rsidRDefault="00047DAE" w:rsidP="00047DAE">
      <w:pPr>
        <w:tabs>
          <w:tab w:val="left" w:pos="851"/>
        </w:tabs>
        <w:jc w:val="center"/>
        <w:rPr>
          <w:rFonts w:eastAsia="Andale Sans UI;Arial Unicode MS"/>
          <w:kern w:val="2"/>
          <w:sz w:val="26"/>
          <w:szCs w:val="26"/>
        </w:rPr>
        <w:sectPr w:rsidR="00D60E3E" w:rsidSect="00047DAE">
          <w:pgSz w:w="16838" w:h="11906" w:orient="landscape" w:code="9"/>
          <w:pgMar w:top="1843" w:right="1276" w:bottom="849" w:left="1134" w:header="709" w:footer="709" w:gutter="0"/>
          <w:cols w:space="708"/>
          <w:titlePg/>
          <w:docGrid w:linePitch="360"/>
        </w:sectPr>
      </w:pPr>
      <w:r w:rsidRPr="0053139E">
        <w:rPr>
          <w:rFonts w:eastAsia="Andale Sans UI;Arial Unicode MS"/>
          <w:kern w:val="2"/>
          <w:sz w:val="26"/>
          <w:szCs w:val="26"/>
        </w:rPr>
        <w:t>____________________________</w:t>
      </w:r>
    </w:p>
    <w:p w:rsidR="00F95AEB" w:rsidRDefault="00FF495E" w:rsidP="001634C5">
      <w:pPr>
        <w:suppressAutoHyphens/>
        <w:jc w:val="center"/>
        <w:rPr>
          <w:sz w:val="28"/>
          <w:szCs w:val="28"/>
        </w:rPr>
      </w:pPr>
      <w:r>
        <w:rPr>
          <w:sz w:val="27"/>
          <w:szCs w:val="27"/>
        </w:rPr>
        <w:lastRenderedPageBreak/>
        <w:t xml:space="preserve">                                            </w:t>
      </w:r>
      <w:r w:rsidR="00F95AEB">
        <w:rPr>
          <w:sz w:val="28"/>
          <w:szCs w:val="28"/>
        </w:rPr>
        <w:t>Приложение № 3</w:t>
      </w:r>
    </w:p>
    <w:p w:rsidR="00F95AEB" w:rsidRDefault="00F95AEB" w:rsidP="001634C5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5AEB" w:rsidRDefault="00F95AEB" w:rsidP="001634C5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68017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к постановлению администрации</w:t>
      </w:r>
    </w:p>
    <w:p w:rsidR="00F95AEB" w:rsidRDefault="00F95AEB" w:rsidP="001634C5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801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Верхнекамского муниципального </w:t>
      </w:r>
    </w:p>
    <w:p w:rsidR="00F95AEB" w:rsidRPr="00E4215B" w:rsidRDefault="0068017C" w:rsidP="001634C5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95AEB">
        <w:rPr>
          <w:sz w:val="28"/>
          <w:szCs w:val="28"/>
        </w:rPr>
        <w:t xml:space="preserve">округа </w:t>
      </w:r>
    </w:p>
    <w:p w:rsidR="00F95AEB" w:rsidRDefault="00F95AEB" w:rsidP="001634C5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68017C">
        <w:rPr>
          <w:sz w:val="28"/>
          <w:szCs w:val="28"/>
        </w:rPr>
        <w:t xml:space="preserve">             </w:t>
      </w:r>
      <w:bookmarkStart w:id="0" w:name="_GoBack"/>
      <w:bookmarkEnd w:id="0"/>
      <w:r w:rsidR="0068017C">
        <w:rPr>
          <w:sz w:val="28"/>
          <w:szCs w:val="28"/>
        </w:rPr>
        <w:t xml:space="preserve">от 19.04.2024  </w:t>
      </w:r>
      <w:r>
        <w:rPr>
          <w:sz w:val="28"/>
          <w:szCs w:val="28"/>
        </w:rPr>
        <w:t xml:space="preserve"> № </w:t>
      </w:r>
      <w:r w:rsidR="0068017C">
        <w:rPr>
          <w:sz w:val="28"/>
          <w:szCs w:val="28"/>
        </w:rPr>
        <w:t>494</w:t>
      </w:r>
      <w:r>
        <w:rPr>
          <w:sz w:val="28"/>
          <w:szCs w:val="28"/>
        </w:rPr>
        <w:t xml:space="preserve">    </w:t>
      </w:r>
    </w:p>
    <w:p w:rsidR="00F95AEB" w:rsidRDefault="00F95AEB" w:rsidP="001634C5">
      <w:pPr>
        <w:suppressAutoHyphens/>
        <w:rPr>
          <w:sz w:val="28"/>
          <w:szCs w:val="28"/>
        </w:rPr>
      </w:pPr>
    </w:p>
    <w:p w:rsidR="00493CF2" w:rsidRDefault="00493CF2" w:rsidP="001634C5">
      <w:pPr>
        <w:suppressAutoHyphens/>
        <w:rPr>
          <w:sz w:val="28"/>
          <w:szCs w:val="28"/>
        </w:rPr>
      </w:pPr>
    </w:p>
    <w:p w:rsidR="00F95AEB" w:rsidRDefault="00F95AEB" w:rsidP="001634C5">
      <w:pPr>
        <w:suppressAutoHyphens/>
        <w:jc w:val="center"/>
        <w:rPr>
          <w:b/>
          <w:sz w:val="28"/>
          <w:szCs w:val="28"/>
        </w:rPr>
      </w:pPr>
      <w:r w:rsidRPr="00E4215B">
        <w:rPr>
          <w:b/>
          <w:sz w:val="28"/>
          <w:szCs w:val="28"/>
        </w:rPr>
        <w:t>ПОРЯДОК</w:t>
      </w:r>
    </w:p>
    <w:p w:rsidR="00F95AEB" w:rsidRDefault="00F95AEB" w:rsidP="001634C5">
      <w:pPr>
        <w:suppressAutoHyphens/>
        <w:jc w:val="center"/>
        <w:rPr>
          <w:b/>
          <w:sz w:val="28"/>
          <w:szCs w:val="28"/>
        </w:rPr>
      </w:pPr>
      <w:r w:rsidRPr="00E4215B">
        <w:rPr>
          <w:b/>
          <w:sz w:val="28"/>
          <w:szCs w:val="28"/>
        </w:rPr>
        <w:t>предоставления Концессионеру субсидии на финансовое обеспечение затрат Кон</w:t>
      </w:r>
      <w:r>
        <w:rPr>
          <w:b/>
          <w:sz w:val="28"/>
          <w:szCs w:val="28"/>
        </w:rPr>
        <w:t>цессионера на создание Объекта концессионного с</w:t>
      </w:r>
      <w:r w:rsidRPr="00E4215B">
        <w:rPr>
          <w:b/>
          <w:sz w:val="28"/>
          <w:szCs w:val="28"/>
        </w:rPr>
        <w:t>оглашения в форме Капитального гранта</w:t>
      </w:r>
      <w:r>
        <w:rPr>
          <w:b/>
          <w:sz w:val="28"/>
          <w:szCs w:val="28"/>
        </w:rPr>
        <w:t xml:space="preserve"> (</w:t>
      </w:r>
      <w:r w:rsidRPr="00594B5B">
        <w:rPr>
          <w:b/>
          <w:sz w:val="28"/>
          <w:szCs w:val="28"/>
        </w:rPr>
        <w:t xml:space="preserve">финансирования </w:t>
      </w:r>
      <w:proofErr w:type="spellStart"/>
      <w:r w:rsidRPr="00594B5B">
        <w:rPr>
          <w:b/>
          <w:sz w:val="28"/>
          <w:szCs w:val="28"/>
        </w:rPr>
        <w:t>Концедентом</w:t>
      </w:r>
      <w:proofErr w:type="spellEnd"/>
      <w:r w:rsidRPr="00594B5B">
        <w:rPr>
          <w:b/>
          <w:sz w:val="28"/>
          <w:szCs w:val="28"/>
        </w:rPr>
        <w:t xml:space="preserve"> расходов на строительство Объекта </w:t>
      </w:r>
      <w:r>
        <w:rPr>
          <w:b/>
          <w:sz w:val="28"/>
          <w:szCs w:val="28"/>
        </w:rPr>
        <w:t>концессионного с</w:t>
      </w:r>
      <w:r w:rsidRPr="00594B5B">
        <w:rPr>
          <w:b/>
          <w:sz w:val="28"/>
          <w:szCs w:val="28"/>
        </w:rPr>
        <w:t>оглашения</w:t>
      </w:r>
      <w:r>
        <w:rPr>
          <w:b/>
          <w:sz w:val="28"/>
          <w:szCs w:val="28"/>
        </w:rPr>
        <w:t>)</w:t>
      </w:r>
    </w:p>
    <w:p w:rsidR="00F95AEB" w:rsidRDefault="00F95AEB" w:rsidP="001634C5">
      <w:pPr>
        <w:suppressAutoHyphens/>
        <w:jc w:val="center"/>
        <w:rPr>
          <w:b/>
          <w:sz w:val="28"/>
          <w:szCs w:val="28"/>
        </w:rPr>
      </w:pPr>
    </w:p>
    <w:p w:rsidR="00F95AE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4215B">
        <w:rPr>
          <w:sz w:val="28"/>
          <w:szCs w:val="28"/>
        </w:rPr>
        <w:t>Финансирование части расходов Кон</w:t>
      </w:r>
      <w:r>
        <w:rPr>
          <w:sz w:val="28"/>
          <w:szCs w:val="28"/>
        </w:rPr>
        <w:t>цессионера на создание Объекта концессионного с</w:t>
      </w:r>
      <w:r w:rsidRPr="00E4215B">
        <w:rPr>
          <w:sz w:val="28"/>
          <w:szCs w:val="28"/>
        </w:rPr>
        <w:t xml:space="preserve">оглашения осуществляется путем предоставления Концессионеру субсидии на финансовое обеспечение затрат Концессионера на создание Объекта </w:t>
      </w:r>
      <w:r>
        <w:rPr>
          <w:sz w:val="28"/>
          <w:szCs w:val="28"/>
        </w:rPr>
        <w:t>концессионного с</w:t>
      </w:r>
      <w:r w:rsidRPr="00E4215B">
        <w:rPr>
          <w:sz w:val="28"/>
          <w:szCs w:val="28"/>
        </w:rPr>
        <w:t>оглашения в форме Капитального гранта (далее – Субсидия).</w:t>
      </w:r>
    </w:p>
    <w:p w:rsidR="00F95AE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4215B">
        <w:rPr>
          <w:sz w:val="28"/>
          <w:szCs w:val="28"/>
        </w:rPr>
        <w:t>. Субсидия предоставляется при условии осуществления Федеральным казначейством в соответствии с бюджетным законодательством казначейского сопровождения средств.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B5B">
        <w:rPr>
          <w:sz w:val="28"/>
          <w:szCs w:val="28"/>
        </w:rPr>
        <w:t>Казначейское сопровождение Капитального гранта регулируется Бюджетным кодексом Российской Федерации, а также постановлением Правительства РФ от 24.11.2021 № 2024 «О правилах казначейского сопровождения»: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B5B">
        <w:rPr>
          <w:sz w:val="28"/>
          <w:szCs w:val="28"/>
        </w:rPr>
        <w:t>- Капитальный грант предоставляется на открытый в Федеральном казначействе лицевой счет для осуществления и отражения операций в соответствии с порядком, утвержденным Федеральным казначейством;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B5B">
        <w:rPr>
          <w:sz w:val="28"/>
          <w:szCs w:val="28"/>
        </w:rPr>
        <w:t xml:space="preserve">- в Федеральное казначейство </w:t>
      </w:r>
      <w:proofErr w:type="gramStart"/>
      <w:r w:rsidRPr="00594B5B">
        <w:rPr>
          <w:sz w:val="28"/>
          <w:szCs w:val="28"/>
        </w:rPr>
        <w:t>предоставляются документы</w:t>
      </w:r>
      <w:proofErr w:type="gramEnd"/>
      <w:r w:rsidRPr="00594B5B">
        <w:rPr>
          <w:sz w:val="28"/>
          <w:szCs w:val="28"/>
        </w:rPr>
        <w:t>, установленные порядком санкционирования, предусмотренным п. 4 ст. 242.23 Бюджетного кодекса Российской Федерации;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B5B">
        <w:rPr>
          <w:sz w:val="28"/>
          <w:szCs w:val="28"/>
        </w:rPr>
        <w:t xml:space="preserve">- в документах, установленных порядком санкционирования, предусмотренным п. 4 ст. 242.23 Бюджетного кодекса Российской </w:t>
      </w:r>
      <w:r w:rsidRPr="00594B5B">
        <w:rPr>
          <w:sz w:val="28"/>
          <w:szCs w:val="28"/>
        </w:rPr>
        <w:lastRenderedPageBreak/>
        <w:t>Федерации, указывается идентификатор Соглашения, порядок формирования которого устанавливается Министерством финансов Российской Федерации;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B5B">
        <w:rPr>
          <w:sz w:val="28"/>
          <w:szCs w:val="28"/>
        </w:rPr>
        <w:t>- производится раздельный учет результатов финансово-хозяйственной деятельности по Соглашению в соответствии с порядком, определенным Правительством Российской Федерации;</w:t>
      </w:r>
    </w:p>
    <w:p w:rsidR="00F95AEB" w:rsidRPr="00E421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B5B">
        <w:rPr>
          <w:sz w:val="28"/>
          <w:szCs w:val="28"/>
        </w:rPr>
        <w:t>- стороны обязуются соблюдать все условия и  запреты, установленные п. 3 ст. 242.23 Бюджетного кодекса Российской Федерации, п. 10 Правил казначейского сопровождения, утв. Постановлением Правительства РФ от 24.11.2021 № 2024 «О правилах казначейского сопровождения».</w:t>
      </w:r>
    </w:p>
    <w:p w:rsidR="00F95AEB" w:rsidRPr="00E421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5B">
        <w:rPr>
          <w:sz w:val="28"/>
          <w:szCs w:val="28"/>
        </w:rPr>
        <w:t xml:space="preserve">4. Операции по зачислению и списанию средств Субсидии осуществляются и отражаются на лицевом счете Концессионера, открытом ему как участнику казначейского сопровождения, в территориальном органе Федерального казначейства в установленном Федеральным казначейством порядке, с применением аналитического кода. </w:t>
      </w:r>
    </w:p>
    <w:p w:rsidR="00F95AE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5B">
        <w:rPr>
          <w:sz w:val="28"/>
          <w:szCs w:val="28"/>
        </w:rPr>
        <w:t>5. При открытии лицевого счета Концессионеру и осуществлении операций на лицевом счете территориальным органом Федерального казначейства осуществляется бюджетный мониторинг в порядке, установленном Правительством РФ.</w:t>
      </w:r>
    </w:p>
    <w:p w:rsidR="00F95AE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Pr="00594B5B">
        <w:rPr>
          <w:sz w:val="28"/>
          <w:szCs w:val="28"/>
        </w:rPr>
        <w:t>Концедент</w:t>
      </w:r>
      <w:proofErr w:type="spellEnd"/>
      <w:r w:rsidRPr="00594B5B">
        <w:rPr>
          <w:sz w:val="28"/>
          <w:szCs w:val="28"/>
        </w:rPr>
        <w:t xml:space="preserve"> направляет средства на финансирование расходов по строительству Объекта </w:t>
      </w:r>
      <w:r>
        <w:rPr>
          <w:sz w:val="28"/>
          <w:szCs w:val="28"/>
        </w:rPr>
        <w:t>концессионного с</w:t>
      </w:r>
      <w:r w:rsidRPr="00594B5B">
        <w:rPr>
          <w:sz w:val="28"/>
          <w:szCs w:val="28"/>
        </w:rPr>
        <w:t>оглашения на лицевой счет Концессионера, открытый в территориальном органе Федерального казначейства, по заявке Концессионера на выплату Капитального гранта.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94B5B">
        <w:rPr>
          <w:sz w:val="28"/>
          <w:szCs w:val="28"/>
        </w:rPr>
        <w:t xml:space="preserve">Капитальный грант выплачивается Концессионеру в следующем порядке: 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94B5B">
        <w:rPr>
          <w:sz w:val="28"/>
          <w:szCs w:val="28"/>
        </w:rPr>
        <w:t>.1.</w:t>
      </w:r>
      <w:r w:rsidRPr="00594B5B">
        <w:rPr>
          <w:sz w:val="28"/>
          <w:szCs w:val="28"/>
        </w:rPr>
        <w:tab/>
        <w:t xml:space="preserve">В целях выплаты Капитального гранта Концессионер направляет </w:t>
      </w:r>
      <w:proofErr w:type="spellStart"/>
      <w:r w:rsidRPr="00594B5B">
        <w:rPr>
          <w:sz w:val="28"/>
          <w:szCs w:val="28"/>
        </w:rPr>
        <w:t>Концеденту</w:t>
      </w:r>
      <w:proofErr w:type="spellEnd"/>
      <w:r w:rsidRPr="00594B5B">
        <w:rPr>
          <w:sz w:val="28"/>
          <w:szCs w:val="28"/>
        </w:rPr>
        <w:t xml:space="preserve"> заявку на выплату Капитального гранта с приложением документов, подтверждающих соответствие Концессионера требованиям бюджетного законодательства, устанавливаемых к </w:t>
      </w:r>
      <w:r w:rsidRPr="00594B5B">
        <w:rPr>
          <w:sz w:val="28"/>
          <w:szCs w:val="28"/>
        </w:rPr>
        <w:lastRenderedPageBreak/>
        <w:t>Получателю субсидии (участник</w:t>
      </w:r>
      <w:r>
        <w:rPr>
          <w:sz w:val="28"/>
          <w:szCs w:val="28"/>
        </w:rPr>
        <w:t>у</w:t>
      </w:r>
      <w:r w:rsidRPr="00594B5B">
        <w:rPr>
          <w:sz w:val="28"/>
          <w:szCs w:val="28"/>
        </w:rPr>
        <w:t xml:space="preserve"> казначейского сопровождения). Заявка подписывается Концессионером и заверяется печатью (при наличии). 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94B5B">
        <w:rPr>
          <w:sz w:val="28"/>
          <w:szCs w:val="28"/>
        </w:rPr>
        <w:t>.2.</w:t>
      </w:r>
      <w:r w:rsidRPr="00594B5B">
        <w:rPr>
          <w:sz w:val="28"/>
          <w:szCs w:val="28"/>
        </w:rPr>
        <w:tab/>
        <w:t xml:space="preserve">Заявка направляется Концессионером </w:t>
      </w:r>
      <w:proofErr w:type="spellStart"/>
      <w:r w:rsidRPr="00594B5B">
        <w:rPr>
          <w:sz w:val="28"/>
          <w:szCs w:val="28"/>
        </w:rPr>
        <w:t>Концеденту</w:t>
      </w:r>
      <w:proofErr w:type="spellEnd"/>
      <w:r w:rsidRPr="00594B5B">
        <w:rPr>
          <w:sz w:val="28"/>
          <w:szCs w:val="28"/>
        </w:rPr>
        <w:t xml:space="preserve"> </w:t>
      </w:r>
      <w:proofErr w:type="gramStart"/>
      <w:r w:rsidRPr="00594B5B">
        <w:rPr>
          <w:sz w:val="28"/>
          <w:szCs w:val="28"/>
        </w:rPr>
        <w:t>на бумажном носителе в одном экземпляре с приложением сканированного оригинала заявки в электронном виде на электронном носителе</w:t>
      </w:r>
      <w:proofErr w:type="gramEnd"/>
      <w:r w:rsidRPr="00594B5B">
        <w:rPr>
          <w:sz w:val="28"/>
          <w:szCs w:val="28"/>
        </w:rPr>
        <w:t>.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594B5B">
        <w:rPr>
          <w:sz w:val="28"/>
          <w:szCs w:val="28"/>
        </w:rPr>
        <w:t>3.</w:t>
      </w:r>
      <w:r w:rsidRPr="00594B5B">
        <w:rPr>
          <w:sz w:val="28"/>
          <w:szCs w:val="28"/>
        </w:rPr>
        <w:tab/>
      </w:r>
      <w:proofErr w:type="spellStart"/>
      <w:r w:rsidRPr="00594B5B">
        <w:rPr>
          <w:sz w:val="28"/>
          <w:szCs w:val="28"/>
        </w:rPr>
        <w:t>Концедент</w:t>
      </w:r>
      <w:proofErr w:type="spellEnd"/>
      <w:r w:rsidRPr="00594B5B">
        <w:rPr>
          <w:sz w:val="28"/>
          <w:szCs w:val="28"/>
        </w:rPr>
        <w:t xml:space="preserve"> организует рассмотрение заявки, принимает решение о выплате Капитального гранта и осуществляет выплату Капитального гранта Концессионеру в сроки, установленные бюджетным законодательством, но не позднее 30 августа 2024 года.</w:t>
      </w:r>
    </w:p>
    <w:p w:rsidR="00F95AEB" w:rsidRPr="00594B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94B5B">
        <w:rPr>
          <w:sz w:val="28"/>
          <w:szCs w:val="28"/>
        </w:rPr>
        <w:t>.4.</w:t>
      </w:r>
      <w:r w:rsidRPr="00594B5B">
        <w:rPr>
          <w:sz w:val="28"/>
          <w:szCs w:val="28"/>
        </w:rPr>
        <w:tab/>
        <w:t>Перечисление Капитального гранта Концессионеру осуществляется на счет, указанный в заявке, в порядке, установленном бюджетным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594B5B">
        <w:rPr>
          <w:sz w:val="28"/>
          <w:szCs w:val="28"/>
        </w:rPr>
        <w:t>.</w:t>
      </w:r>
    </w:p>
    <w:p w:rsidR="00F95AEB" w:rsidRPr="00E421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94B5B">
        <w:rPr>
          <w:sz w:val="28"/>
          <w:szCs w:val="28"/>
        </w:rPr>
        <w:t xml:space="preserve">Капитальный грант выплачивается в российских рублях и не может превышать максимально возможный размер финансового участия </w:t>
      </w:r>
      <w:proofErr w:type="spellStart"/>
      <w:r w:rsidRPr="00594B5B">
        <w:rPr>
          <w:sz w:val="28"/>
          <w:szCs w:val="28"/>
        </w:rPr>
        <w:t>Концедента</w:t>
      </w:r>
      <w:proofErr w:type="spellEnd"/>
      <w:r w:rsidRPr="00594B5B">
        <w:rPr>
          <w:sz w:val="28"/>
          <w:szCs w:val="28"/>
        </w:rPr>
        <w:t xml:space="preserve">, предусмотренный </w:t>
      </w:r>
      <w:r>
        <w:rPr>
          <w:sz w:val="28"/>
          <w:szCs w:val="28"/>
        </w:rPr>
        <w:t>концессионным с</w:t>
      </w:r>
      <w:r w:rsidRPr="00594B5B">
        <w:rPr>
          <w:sz w:val="28"/>
          <w:szCs w:val="28"/>
        </w:rPr>
        <w:t>оглашением.</w:t>
      </w:r>
    </w:p>
    <w:p w:rsidR="00F95AEB" w:rsidRPr="00E421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4215B">
        <w:rPr>
          <w:sz w:val="28"/>
          <w:szCs w:val="28"/>
        </w:rPr>
        <w:t>. Операции по средствам Субсидии подлежат санкционированию в порядке, установленном Министерством финансов Российской Федерации.</w:t>
      </w:r>
    </w:p>
    <w:p w:rsidR="00F95AE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4215B">
        <w:rPr>
          <w:sz w:val="28"/>
          <w:szCs w:val="28"/>
        </w:rPr>
        <w:t>. Доходы, затраты, произведенные в целях достижения результатов, установленных при предоставлении средств Субсидии подлежат обособленному учету в соответствии с порядком, установленным Министерством финансов Российской Федерации.</w:t>
      </w:r>
    </w:p>
    <w:p w:rsidR="00F95AE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 xml:space="preserve">Концессионер обязуется предоставлять отчетность о расходах, в целях которых предоставлена Субсидия, о достижении значений результатов использования Субсидии, о ключевых показателях реализации мероприятий по созданию Объекта и иную в сроки, по форме и порядке, установленным </w:t>
      </w:r>
      <w:proofErr w:type="spellStart"/>
      <w:r>
        <w:rPr>
          <w:sz w:val="28"/>
          <w:szCs w:val="28"/>
        </w:rPr>
        <w:t>Концедентом</w:t>
      </w:r>
      <w:proofErr w:type="spellEnd"/>
      <w:r>
        <w:rPr>
          <w:sz w:val="28"/>
          <w:szCs w:val="28"/>
        </w:rPr>
        <w:t>.</w:t>
      </w:r>
      <w:proofErr w:type="gramEnd"/>
    </w:p>
    <w:p w:rsidR="00F95AEB" w:rsidRDefault="00493CF2" w:rsidP="001634C5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F95AEB">
        <w:rPr>
          <w:sz w:val="28"/>
          <w:szCs w:val="28"/>
        </w:rPr>
        <w:t>_________________</w:t>
      </w:r>
    </w:p>
    <w:p w:rsidR="00F95AEB" w:rsidRDefault="00F95AEB" w:rsidP="001634C5">
      <w:pPr>
        <w:suppressAutoHyphens/>
        <w:spacing w:line="360" w:lineRule="auto"/>
        <w:jc w:val="both"/>
        <w:rPr>
          <w:sz w:val="28"/>
          <w:szCs w:val="28"/>
        </w:rPr>
      </w:pPr>
    </w:p>
    <w:p w:rsidR="00F95AEB" w:rsidRDefault="00F95AEB" w:rsidP="001634C5">
      <w:pPr>
        <w:suppressAutoHyphens/>
        <w:spacing w:line="360" w:lineRule="auto"/>
        <w:jc w:val="both"/>
        <w:rPr>
          <w:sz w:val="28"/>
          <w:szCs w:val="28"/>
        </w:rPr>
      </w:pPr>
    </w:p>
    <w:p w:rsidR="00F95AEB" w:rsidRPr="00E4215B" w:rsidRDefault="00F95AEB" w:rsidP="001634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431C0" w:rsidRDefault="00FF495E" w:rsidP="001634C5">
      <w:pPr>
        <w:pStyle w:val="ae"/>
        <w:suppressAutoHyphens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</w:t>
      </w:r>
    </w:p>
    <w:p w:rsidR="00F431C0" w:rsidRPr="00EC5AA6" w:rsidRDefault="00F431C0" w:rsidP="001634C5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60E3E"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A3" w:rsidRDefault="009A52A3" w:rsidP="00E43598">
      <w:pPr>
        <w:pStyle w:val="Iioaioo"/>
      </w:pPr>
      <w:r>
        <w:separator/>
      </w:r>
    </w:p>
  </w:endnote>
  <w:endnote w:type="continuationSeparator" w:id="0">
    <w:p w:rsidR="009A52A3" w:rsidRDefault="009A52A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A3" w:rsidRDefault="009A52A3" w:rsidP="00E43598">
      <w:pPr>
        <w:pStyle w:val="Iioaioo"/>
      </w:pPr>
      <w:r>
        <w:separator/>
      </w:r>
    </w:p>
  </w:footnote>
  <w:footnote w:type="continuationSeparator" w:id="0">
    <w:p w:rsidR="009A52A3" w:rsidRDefault="009A52A3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D1" w:rsidRDefault="004667D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017C">
      <w:rPr>
        <w:noProof/>
      </w:rPr>
      <w:t>11</w:t>
    </w:r>
    <w:r>
      <w:rPr>
        <w:noProof/>
      </w:rPr>
      <w:fldChar w:fldCharType="end"/>
    </w:r>
  </w:p>
  <w:p w:rsidR="004667D1" w:rsidRDefault="004667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1DD5"/>
    <w:rsid w:val="000027DD"/>
    <w:rsid w:val="000037B1"/>
    <w:rsid w:val="00007C1D"/>
    <w:rsid w:val="0001270F"/>
    <w:rsid w:val="00016E2B"/>
    <w:rsid w:val="000242D4"/>
    <w:rsid w:val="00026534"/>
    <w:rsid w:val="0002799E"/>
    <w:rsid w:val="000307EE"/>
    <w:rsid w:val="00037D05"/>
    <w:rsid w:val="00037D4B"/>
    <w:rsid w:val="00041B58"/>
    <w:rsid w:val="00043155"/>
    <w:rsid w:val="00047DAE"/>
    <w:rsid w:val="00052E8E"/>
    <w:rsid w:val="00056933"/>
    <w:rsid w:val="00057D89"/>
    <w:rsid w:val="000615EB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A3859"/>
    <w:rsid w:val="000A4E41"/>
    <w:rsid w:val="000B1171"/>
    <w:rsid w:val="000B441A"/>
    <w:rsid w:val="000C3CE1"/>
    <w:rsid w:val="000C620C"/>
    <w:rsid w:val="000C78FE"/>
    <w:rsid w:val="000D36F7"/>
    <w:rsid w:val="000D36F8"/>
    <w:rsid w:val="000D6F61"/>
    <w:rsid w:val="000E2EEC"/>
    <w:rsid w:val="000E35C1"/>
    <w:rsid w:val="000E7B7C"/>
    <w:rsid w:val="000F03F1"/>
    <w:rsid w:val="000F13FF"/>
    <w:rsid w:val="000F4271"/>
    <w:rsid w:val="000F56E5"/>
    <w:rsid w:val="000F7B17"/>
    <w:rsid w:val="001000AB"/>
    <w:rsid w:val="00103062"/>
    <w:rsid w:val="00112A68"/>
    <w:rsid w:val="001155EB"/>
    <w:rsid w:val="00117366"/>
    <w:rsid w:val="0012330E"/>
    <w:rsid w:val="001262AA"/>
    <w:rsid w:val="00126857"/>
    <w:rsid w:val="00126BC6"/>
    <w:rsid w:val="0012767E"/>
    <w:rsid w:val="00141ED4"/>
    <w:rsid w:val="00153BA2"/>
    <w:rsid w:val="001634C5"/>
    <w:rsid w:val="00164BCB"/>
    <w:rsid w:val="00166CD0"/>
    <w:rsid w:val="00170B5A"/>
    <w:rsid w:val="00172F4F"/>
    <w:rsid w:val="001730E5"/>
    <w:rsid w:val="00177204"/>
    <w:rsid w:val="00177447"/>
    <w:rsid w:val="001778C0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330D"/>
    <w:rsid w:val="001C4484"/>
    <w:rsid w:val="001D61BF"/>
    <w:rsid w:val="001E010B"/>
    <w:rsid w:val="001E062D"/>
    <w:rsid w:val="001E70DC"/>
    <w:rsid w:val="001F3761"/>
    <w:rsid w:val="001F44D3"/>
    <w:rsid w:val="001F45BB"/>
    <w:rsid w:val="001F4A0B"/>
    <w:rsid w:val="001F663D"/>
    <w:rsid w:val="001F6668"/>
    <w:rsid w:val="001F7BD4"/>
    <w:rsid w:val="00202E5E"/>
    <w:rsid w:val="00220E00"/>
    <w:rsid w:val="00220E1E"/>
    <w:rsid w:val="0022673D"/>
    <w:rsid w:val="00237601"/>
    <w:rsid w:val="00237BDF"/>
    <w:rsid w:val="00250197"/>
    <w:rsid w:val="0025081C"/>
    <w:rsid w:val="00263528"/>
    <w:rsid w:val="00264881"/>
    <w:rsid w:val="00267A22"/>
    <w:rsid w:val="002711F2"/>
    <w:rsid w:val="0027384A"/>
    <w:rsid w:val="00273A3F"/>
    <w:rsid w:val="00276256"/>
    <w:rsid w:val="002763AC"/>
    <w:rsid w:val="00277355"/>
    <w:rsid w:val="00277C0F"/>
    <w:rsid w:val="0028134F"/>
    <w:rsid w:val="0029137E"/>
    <w:rsid w:val="00296179"/>
    <w:rsid w:val="002A45FF"/>
    <w:rsid w:val="002A5455"/>
    <w:rsid w:val="002B09B6"/>
    <w:rsid w:val="002B14F3"/>
    <w:rsid w:val="002B606A"/>
    <w:rsid w:val="002B6C58"/>
    <w:rsid w:val="002C2D90"/>
    <w:rsid w:val="002C56B7"/>
    <w:rsid w:val="002C7228"/>
    <w:rsid w:val="002D0696"/>
    <w:rsid w:val="002D282E"/>
    <w:rsid w:val="002D4747"/>
    <w:rsid w:val="002D5864"/>
    <w:rsid w:val="002D5F44"/>
    <w:rsid w:val="002E1429"/>
    <w:rsid w:val="002E3C9F"/>
    <w:rsid w:val="00301267"/>
    <w:rsid w:val="0030512C"/>
    <w:rsid w:val="00307F75"/>
    <w:rsid w:val="003154C2"/>
    <w:rsid w:val="00317B43"/>
    <w:rsid w:val="00320974"/>
    <w:rsid w:val="003228B8"/>
    <w:rsid w:val="00323165"/>
    <w:rsid w:val="00326260"/>
    <w:rsid w:val="003266A8"/>
    <w:rsid w:val="0032694A"/>
    <w:rsid w:val="00326F01"/>
    <w:rsid w:val="0033053A"/>
    <w:rsid w:val="0033375F"/>
    <w:rsid w:val="0033427C"/>
    <w:rsid w:val="00337B51"/>
    <w:rsid w:val="00340AC8"/>
    <w:rsid w:val="00342852"/>
    <w:rsid w:val="00351761"/>
    <w:rsid w:val="00352D67"/>
    <w:rsid w:val="003662A2"/>
    <w:rsid w:val="0037569C"/>
    <w:rsid w:val="00377BC7"/>
    <w:rsid w:val="00381A83"/>
    <w:rsid w:val="003835E9"/>
    <w:rsid w:val="00386C2C"/>
    <w:rsid w:val="003A518E"/>
    <w:rsid w:val="003B524F"/>
    <w:rsid w:val="003C21F8"/>
    <w:rsid w:val="003C3245"/>
    <w:rsid w:val="003C71AE"/>
    <w:rsid w:val="003D63B0"/>
    <w:rsid w:val="003E4754"/>
    <w:rsid w:val="003E48F2"/>
    <w:rsid w:val="003E7158"/>
    <w:rsid w:val="003E73AC"/>
    <w:rsid w:val="003F3D55"/>
    <w:rsid w:val="00414C2E"/>
    <w:rsid w:val="00417602"/>
    <w:rsid w:val="00423DBB"/>
    <w:rsid w:val="00424D35"/>
    <w:rsid w:val="00432455"/>
    <w:rsid w:val="00433371"/>
    <w:rsid w:val="004408C0"/>
    <w:rsid w:val="0044124D"/>
    <w:rsid w:val="00441273"/>
    <w:rsid w:val="00446BAD"/>
    <w:rsid w:val="004568B6"/>
    <w:rsid w:val="00460411"/>
    <w:rsid w:val="004614BC"/>
    <w:rsid w:val="00462809"/>
    <w:rsid w:val="004667D1"/>
    <w:rsid w:val="00466941"/>
    <w:rsid w:val="004707FC"/>
    <w:rsid w:val="004731A9"/>
    <w:rsid w:val="00473A19"/>
    <w:rsid w:val="00473E91"/>
    <w:rsid w:val="004847D4"/>
    <w:rsid w:val="00493CF2"/>
    <w:rsid w:val="004A280B"/>
    <w:rsid w:val="004A69EB"/>
    <w:rsid w:val="004B6257"/>
    <w:rsid w:val="004C3534"/>
    <w:rsid w:val="004C4D03"/>
    <w:rsid w:val="004C605D"/>
    <w:rsid w:val="004C72F3"/>
    <w:rsid w:val="004D0EDB"/>
    <w:rsid w:val="004D783B"/>
    <w:rsid w:val="004E613F"/>
    <w:rsid w:val="00501C4A"/>
    <w:rsid w:val="00505CEA"/>
    <w:rsid w:val="00510143"/>
    <w:rsid w:val="00511A57"/>
    <w:rsid w:val="00516850"/>
    <w:rsid w:val="00517EA1"/>
    <w:rsid w:val="0052082B"/>
    <w:rsid w:val="005308FB"/>
    <w:rsid w:val="005312AD"/>
    <w:rsid w:val="00531D59"/>
    <w:rsid w:val="00532713"/>
    <w:rsid w:val="0053749E"/>
    <w:rsid w:val="0054715A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94F8F"/>
    <w:rsid w:val="005A4A7D"/>
    <w:rsid w:val="005A5868"/>
    <w:rsid w:val="005A5A04"/>
    <w:rsid w:val="005A78CD"/>
    <w:rsid w:val="005B4FA8"/>
    <w:rsid w:val="005B523D"/>
    <w:rsid w:val="005C4888"/>
    <w:rsid w:val="005C54F6"/>
    <w:rsid w:val="005C5B39"/>
    <w:rsid w:val="005C5FE7"/>
    <w:rsid w:val="005C689C"/>
    <w:rsid w:val="005D512C"/>
    <w:rsid w:val="005D5B96"/>
    <w:rsid w:val="005D7968"/>
    <w:rsid w:val="005F275F"/>
    <w:rsid w:val="005F32AA"/>
    <w:rsid w:val="00602354"/>
    <w:rsid w:val="00602D90"/>
    <w:rsid w:val="006070CA"/>
    <w:rsid w:val="00610FB0"/>
    <w:rsid w:val="00621341"/>
    <w:rsid w:val="00625F4E"/>
    <w:rsid w:val="00627EAF"/>
    <w:rsid w:val="0063627E"/>
    <w:rsid w:val="0064137E"/>
    <w:rsid w:val="00641766"/>
    <w:rsid w:val="0064327F"/>
    <w:rsid w:val="00645900"/>
    <w:rsid w:val="00650A55"/>
    <w:rsid w:val="00651402"/>
    <w:rsid w:val="00654D40"/>
    <w:rsid w:val="006613D4"/>
    <w:rsid w:val="00663C50"/>
    <w:rsid w:val="00667D06"/>
    <w:rsid w:val="0067065A"/>
    <w:rsid w:val="0067573F"/>
    <w:rsid w:val="0068017C"/>
    <w:rsid w:val="006903C4"/>
    <w:rsid w:val="00692F1B"/>
    <w:rsid w:val="0069399A"/>
    <w:rsid w:val="0069566C"/>
    <w:rsid w:val="0069626D"/>
    <w:rsid w:val="006967B6"/>
    <w:rsid w:val="006A13FA"/>
    <w:rsid w:val="006A2CAA"/>
    <w:rsid w:val="006A364F"/>
    <w:rsid w:val="006A5A83"/>
    <w:rsid w:val="006B14CE"/>
    <w:rsid w:val="006B4E3B"/>
    <w:rsid w:val="006B571C"/>
    <w:rsid w:val="006C0E8E"/>
    <w:rsid w:val="006C1296"/>
    <w:rsid w:val="006C245A"/>
    <w:rsid w:val="006C3582"/>
    <w:rsid w:val="006C4888"/>
    <w:rsid w:val="006C72C1"/>
    <w:rsid w:val="006D14AD"/>
    <w:rsid w:val="006D5E93"/>
    <w:rsid w:val="006D6D9D"/>
    <w:rsid w:val="006F0BB4"/>
    <w:rsid w:val="006F2547"/>
    <w:rsid w:val="006F5B9F"/>
    <w:rsid w:val="007015EF"/>
    <w:rsid w:val="00704767"/>
    <w:rsid w:val="0071003C"/>
    <w:rsid w:val="00712590"/>
    <w:rsid w:val="00714160"/>
    <w:rsid w:val="00715C74"/>
    <w:rsid w:val="007212ED"/>
    <w:rsid w:val="00725FF4"/>
    <w:rsid w:val="00731726"/>
    <w:rsid w:val="00731D99"/>
    <w:rsid w:val="00736E11"/>
    <w:rsid w:val="0074644A"/>
    <w:rsid w:val="007537B4"/>
    <w:rsid w:val="00761EE3"/>
    <w:rsid w:val="00766BBA"/>
    <w:rsid w:val="00771E55"/>
    <w:rsid w:val="007738E6"/>
    <w:rsid w:val="007813FB"/>
    <w:rsid w:val="00782418"/>
    <w:rsid w:val="0078449D"/>
    <w:rsid w:val="00785381"/>
    <w:rsid w:val="00785C63"/>
    <w:rsid w:val="00787933"/>
    <w:rsid w:val="007901B6"/>
    <w:rsid w:val="00797784"/>
    <w:rsid w:val="007A04B0"/>
    <w:rsid w:val="007B4141"/>
    <w:rsid w:val="007B65EF"/>
    <w:rsid w:val="007C186D"/>
    <w:rsid w:val="007C379D"/>
    <w:rsid w:val="007D190F"/>
    <w:rsid w:val="007D27EF"/>
    <w:rsid w:val="007D4C79"/>
    <w:rsid w:val="007E3421"/>
    <w:rsid w:val="007E4AE2"/>
    <w:rsid w:val="007E5CEA"/>
    <w:rsid w:val="007E69B4"/>
    <w:rsid w:val="007F170F"/>
    <w:rsid w:val="008022C4"/>
    <w:rsid w:val="00803B1C"/>
    <w:rsid w:val="00803F2D"/>
    <w:rsid w:val="00807FF4"/>
    <w:rsid w:val="00811155"/>
    <w:rsid w:val="00811503"/>
    <w:rsid w:val="0081460D"/>
    <w:rsid w:val="008160D7"/>
    <w:rsid w:val="008205DE"/>
    <w:rsid w:val="00821DE3"/>
    <w:rsid w:val="00822FD0"/>
    <w:rsid w:val="0082382E"/>
    <w:rsid w:val="008274DF"/>
    <w:rsid w:val="008345E3"/>
    <w:rsid w:val="008349BF"/>
    <w:rsid w:val="00842ACC"/>
    <w:rsid w:val="0084540A"/>
    <w:rsid w:val="00845640"/>
    <w:rsid w:val="00846C5D"/>
    <w:rsid w:val="00847101"/>
    <w:rsid w:val="00851DA1"/>
    <w:rsid w:val="00854C25"/>
    <w:rsid w:val="0085522A"/>
    <w:rsid w:val="00860FD4"/>
    <w:rsid w:val="00863AAB"/>
    <w:rsid w:val="008640CB"/>
    <w:rsid w:val="008651C3"/>
    <w:rsid w:val="00867351"/>
    <w:rsid w:val="008677E9"/>
    <w:rsid w:val="00867D2D"/>
    <w:rsid w:val="00876057"/>
    <w:rsid w:val="008877EA"/>
    <w:rsid w:val="00892F61"/>
    <w:rsid w:val="00893896"/>
    <w:rsid w:val="00894350"/>
    <w:rsid w:val="008A07D5"/>
    <w:rsid w:val="008B269B"/>
    <w:rsid w:val="008B595C"/>
    <w:rsid w:val="008B5AD0"/>
    <w:rsid w:val="008C6A76"/>
    <w:rsid w:val="008D0A2D"/>
    <w:rsid w:val="008E030B"/>
    <w:rsid w:val="008E2B52"/>
    <w:rsid w:val="008E4681"/>
    <w:rsid w:val="008F5756"/>
    <w:rsid w:val="008F5A6C"/>
    <w:rsid w:val="00902715"/>
    <w:rsid w:val="0090510B"/>
    <w:rsid w:val="00912BA1"/>
    <w:rsid w:val="00912F89"/>
    <w:rsid w:val="00916233"/>
    <w:rsid w:val="009178A8"/>
    <w:rsid w:val="009200A6"/>
    <w:rsid w:val="00920E0D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002"/>
    <w:rsid w:val="0094474C"/>
    <w:rsid w:val="00945AB2"/>
    <w:rsid w:val="0094737D"/>
    <w:rsid w:val="00947921"/>
    <w:rsid w:val="0095133D"/>
    <w:rsid w:val="009535AA"/>
    <w:rsid w:val="00955509"/>
    <w:rsid w:val="00961479"/>
    <w:rsid w:val="0096474B"/>
    <w:rsid w:val="00964E6D"/>
    <w:rsid w:val="00971528"/>
    <w:rsid w:val="009728D4"/>
    <w:rsid w:val="00973117"/>
    <w:rsid w:val="009757F3"/>
    <w:rsid w:val="00976640"/>
    <w:rsid w:val="009912BD"/>
    <w:rsid w:val="009925BA"/>
    <w:rsid w:val="009A1CC3"/>
    <w:rsid w:val="009A4A5D"/>
    <w:rsid w:val="009A52A3"/>
    <w:rsid w:val="009B0F58"/>
    <w:rsid w:val="009B6D83"/>
    <w:rsid w:val="009C1A55"/>
    <w:rsid w:val="009C202D"/>
    <w:rsid w:val="009C5721"/>
    <w:rsid w:val="009C7CF6"/>
    <w:rsid w:val="009D2085"/>
    <w:rsid w:val="009D4F10"/>
    <w:rsid w:val="009D5084"/>
    <w:rsid w:val="009D6AD0"/>
    <w:rsid w:val="009E18FF"/>
    <w:rsid w:val="009E2467"/>
    <w:rsid w:val="009E4A16"/>
    <w:rsid w:val="009E4C09"/>
    <w:rsid w:val="009F0F4D"/>
    <w:rsid w:val="00A015BB"/>
    <w:rsid w:val="00A067D2"/>
    <w:rsid w:val="00A15737"/>
    <w:rsid w:val="00A225DD"/>
    <w:rsid w:val="00A26906"/>
    <w:rsid w:val="00A27088"/>
    <w:rsid w:val="00A27E11"/>
    <w:rsid w:val="00A31185"/>
    <w:rsid w:val="00A3157A"/>
    <w:rsid w:val="00A32A58"/>
    <w:rsid w:val="00A36D6F"/>
    <w:rsid w:val="00A42B3D"/>
    <w:rsid w:val="00A47B85"/>
    <w:rsid w:val="00A6086C"/>
    <w:rsid w:val="00A60B2B"/>
    <w:rsid w:val="00A6632A"/>
    <w:rsid w:val="00A71A60"/>
    <w:rsid w:val="00A732C8"/>
    <w:rsid w:val="00A73F09"/>
    <w:rsid w:val="00A74C3F"/>
    <w:rsid w:val="00A7735A"/>
    <w:rsid w:val="00A8107F"/>
    <w:rsid w:val="00A8362D"/>
    <w:rsid w:val="00A837D2"/>
    <w:rsid w:val="00A850F8"/>
    <w:rsid w:val="00A97305"/>
    <w:rsid w:val="00AB1083"/>
    <w:rsid w:val="00AB1F2A"/>
    <w:rsid w:val="00AC060A"/>
    <w:rsid w:val="00AC20D0"/>
    <w:rsid w:val="00AC5659"/>
    <w:rsid w:val="00AD1A05"/>
    <w:rsid w:val="00AD379D"/>
    <w:rsid w:val="00AD55AF"/>
    <w:rsid w:val="00AE3DD6"/>
    <w:rsid w:val="00AE7A4A"/>
    <w:rsid w:val="00AF1499"/>
    <w:rsid w:val="00AF3424"/>
    <w:rsid w:val="00AF3B85"/>
    <w:rsid w:val="00AF6F99"/>
    <w:rsid w:val="00B00021"/>
    <w:rsid w:val="00B0048E"/>
    <w:rsid w:val="00B038E3"/>
    <w:rsid w:val="00B040CE"/>
    <w:rsid w:val="00B05443"/>
    <w:rsid w:val="00B06362"/>
    <w:rsid w:val="00B2119D"/>
    <w:rsid w:val="00B26D96"/>
    <w:rsid w:val="00B30A8E"/>
    <w:rsid w:val="00B31509"/>
    <w:rsid w:val="00B45230"/>
    <w:rsid w:val="00B52396"/>
    <w:rsid w:val="00B63F1A"/>
    <w:rsid w:val="00B6474D"/>
    <w:rsid w:val="00B658B4"/>
    <w:rsid w:val="00B66386"/>
    <w:rsid w:val="00B6799E"/>
    <w:rsid w:val="00B719D6"/>
    <w:rsid w:val="00B71D2B"/>
    <w:rsid w:val="00B777F8"/>
    <w:rsid w:val="00B77E66"/>
    <w:rsid w:val="00B83669"/>
    <w:rsid w:val="00B84326"/>
    <w:rsid w:val="00B84B67"/>
    <w:rsid w:val="00B86848"/>
    <w:rsid w:val="00B87DB0"/>
    <w:rsid w:val="00B91145"/>
    <w:rsid w:val="00B914DA"/>
    <w:rsid w:val="00B9392E"/>
    <w:rsid w:val="00B9479B"/>
    <w:rsid w:val="00BA5538"/>
    <w:rsid w:val="00BB0C37"/>
    <w:rsid w:val="00BB1214"/>
    <w:rsid w:val="00BB2377"/>
    <w:rsid w:val="00BB4EC4"/>
    <w:rsid w:val="00BB6916"/>
    <w:rsid w:val="00BB6D89"/>
    <w:rsid w:val="00BB6E41"/>
    <w:rsid w:val="00BC0D6D"/>
    <w:rsid w:val="00BC1036"/>
    <w:rsid w:val="00BC746A"/>
    <w:rsid w:val="00BD0212"/>
    <w:rsid w:val="00BD0823"/>
    <w:rsid w:val="00BD420C"/>
    <w:rsid w:val="00BD5213"/>
    <w:rsid w:val="00BE01E3"/>
    <w:rsid w:val="00BE033C"/>
    <w:rsid w:val="00BE0BDB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5AFB"/>
    <w:rsid w:val="00C27DBC"/>
    <w:rsid w:val="00C31632"/>
    <w:rsid w:val="00C318E9"/>
    <w:rsid w:val="00C336BE"/>
    <w:rsid w:val="00C37E17"/>
    <w:rsid w:val="00C40249"/>
    <w:rsid w:val="00C43DBB"/>
    <w:rsid w:val="00C468D6"/>
    <w:rsid w:val="00C523C9"/>
    <w:rsid w:val="00C524C4"/>
    <w:rsid w:val="00C57016"/>
    <w:rsid w:val="00C57E89"/>
    <w:rsid w:val="00C61865"/>
    <w:rsid w:val="00C70988"/>
    <w:rsid w:val="00C75FF9"/>
    <w:rsid w:val="00C77A06"/>
    <w:rsid w:val="00C86F0F"/>
    <w:rsid w:val="00C9229D"/>
    <w:rsid w:val="00CA2655"/>
    <w:rsid w:val="00CB122F"/>
    <w:rsid w:val="00CB540F"/>
    <w:rsid w:val="00CB6578"/>
    <w:rsid w:val="00CC19A1"/>
    <w:rsid w:val="00CC6602"/>
    <w:rsid w:val="00CC703F"/>
    <w:rsid w:val="00CD0647"/>
    <w:rsid w:val="00CD4317"/>
    <w:rsid w:val="00CE1062"/>
    <w:rsid w:val="00CE1BA1"/>
    <w:rsid w:val="00CE5425"/>
    <w:rsid w:val="00CF15AB"/>
    <w:rsid w:val="00CF6284"/>
    <w:rsid w:val="00D0047E"/>
    <w:rsid w:val="00D011E4"/>
    <w:rsid w:val="00D035D4"/>
    <w:rsid w:val="00D06623"/>
    <w:rsid w:val="00D1119D"/>
    <w:rsid w:val="00D126F1"/>
    <w:rsid w:val="00D14E1D"/>
    <w:rsid w:val="00D212D5"/>
    <w:rsid w:val="00D234FF"/>
    <w:rsid w:val="00D2683A"/>
    <w:rsid w:val="00D42191"/>
    <w:rsid w:val="00D421A6"/>
    <w:rsid w:val="00D42212"/>
    <w:rsid w:val="00D513D0"/>
    <w:rsid w:val="00D543C6"/>
    <w:rsid w:val="00D568B1"/>
    <w:rsid w:val="00D60E3E"/>
    <w:rsid w:val="00D62C90"/>
    <w:rsid w:val="00D661F2"/>
    <w:rsid w:val="00D70332"/>
    <w:rsid w:val="00D70360"/>
    <w:rsid w:val="00D753AE"/>
    <w:rsid w:val="00D84ADF"/>
    <w:rsid w:val="00D93D91"/>
    <w:rsid w:val="00DA40C4"/>
    <w:rsid w:val="00DB0EDB"/>
    <w:rsid w:val="00DB2A9F"/>
    <w:rsid w:val="00DB4A4D"/>
    <w:rsid w:val="00DB64A1"/>
    <w:rsid w:val="00DC2FEE"/>
    <w:rsid w:val="00DC67E4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3E9F"/>
    <w:rsid w:val="00E45780"/>
    <w:rsid w:val="00E47267"/>
    <w:rsid w:val="00E5278E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1297"/>
    <w:rsid w:val="00E822B7"/>
    <w:rsid w:val="00E866B5"/>
    <w:rsid w:val="00E95175"/>
    <w:rsid w:val="00E97836"/>
    <w:rsid w:val="00EA5960"/>
    <w:rsid w:val="00EB3297"/>
    <w:rsid w:val="00EB5437"/>
    <w:rsid w:val="00EC5AA6"/>
    <w:rsid w:val="00ED5AED"/>
    <w:rsid w:val="00EE332A"/>
    <w:rsid w:val="00EE5BB1"/>
    <w:rsid w:val="00F00C67"/>
    <w:rsid w:val="00F02499"/>
    <w:rsid w:val="00F04D27"/>
    <w:rsid w:val="00F14F77"/>
    <w:rsid w:val="00F20310"/>
    <w:rsid w:val="00F225F3"/>
    <w:rsid w:val="00F235CD"/>
    <w:rsid w:val="00F243A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67BCF"/>
    <w:rsid w:val="00F770BE"/>
    <w:rsid w:val="00F8673B"/>
    <w:rsid w:val="00F926C5"/>
    <w:rsid w:val="00F95AEB"/>
    <w:rsid w:val="00F95DAF"/>
    <w:rsid w:val="00F96BD1"/>
    <w:rsid w:val="00FA44D2"/>
    <w:rsid w:val="00FA4C1A"/>
    <w:rsid w:val="00FA79A3"/>
    <w:rsid w:val="00FB4C8A"/>
    <w:rsid w:val="00FB5A86"/>
    <w:rsid w:val="00FC6203"/>
    <w:rsid w:val="00FD1131"/>
    <w:rsid w:val="00FD41C5"/>
    <w:rsid w:val="00FD5B28"/>
    <w:rsid w:val="00FD785F"/>
    <w:rsid w:val="00FE2BD4"/>
    <w:rsid w:val="00FE40D3"/>
    <w:rsid w:val="00FE4B02"/>
    <w:rsid w:val="00FE7DC8"/>
    <w:rsid w:val="00FF0D3D"/>
    <w:rsid w:val="00FF495E"/>
    <w:rsid w:val="00FF5B44"/>
    <w:rsid w:val="00FF6222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uiPriority w:val="5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3">
    <w:name w:val="Сетка таблицы1"/>
    <w:basedOn w:val="a1"/>
    <w:uiPriority w:val="39"/>
    <w:rsid w:val="006C3582"/>
    <w:rPr>
      <w:rFonts w:asciiTheme="minorHAnsi" w:eastAsiaTheme="minorHAnsi" w:hAnsiTheme="minorHAnsi" w:cstheme="minorBidi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uiPriority w:val="5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3">
    <w:name w:val="Сетка таблицы1"/>
    <w:basedOn w:val="a1"/>
    <w:uiPriority w:val="39"/>
    <w:rsid w:val="006C3582"/>
    <w:rPr>
      <w:rFonts w:asciiTheme="minorHAnsi" w:eastAsiaTheme="minorHAnsi" w:hAnsiTheme="minorHAnsi" w:cstheme="minorBidi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5672-DE8D-4971-A46C-9472DB6C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15879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17</cp:revision>
  <cp:lastPrinted>2024-04-19T11:37:00Z</cp:lastPrinted>
  <dcterms:created xsi:type="dcterms:W3CDTF">2024-04-19T09:59:00Z</dcterms:created>
  <dcterms:modified xsi:type="dcterms:W3CDTF">2024-04-19T12:49:00Z</dcterms:modified>
</cp:coreProperties>
</file>