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0"/>
              <w:keepLines w:val="0"/>
              <w:spacing w:before="0" w:after="480"/>
              <w:rPr>
                <w:rFonts w:hint="eastAsia"/>
                <w:bCs/>
                <w:szCs w:val="32"/>
              </w:rPr>
            </w:pPr>
            <w:r>
              <w:rPr>
                <w:bCs/>
                <w:szCs w:val="32"/>
              </w:rPr>
              <w:t>ПОСТАНОВЛЕНИЕ</w:t>
            </w:r>
          </w:p>
          <w:p w:rsidR="00320007" w:rsidRDefault="00320007" w:rsidP="00F83FC7">
            <w:pPr>
              <w:pStyle w:val="af0"/>
              <w:keepLines w:val="0"/>
              <w:spacing w:before="360" w:after="360"/>
              <w:rPr>
                <w:rFonts w:hint="eastAsia"/>
                <w:sz w:val="28"/>
                <w:szCs w:val="28"/>
              </w:rPr>
            </w:pPr>
          </w:p>
          <w:p w:rsidR="00320007" w:rsidRDefault="00320007" w:rsidP="00F83FC7">
            <w:pPr>
              <w:tabs>
                <w:tab w:val="left" w:pos="2160"/>
              </w:tabs>
              <w:rPr>
                <w:rFonts w:hint="eastAsia"/>
              </w:rPr>
            </w:pPr>
            <w:r>
              <w:tab/>
            </w:r>
          </w:p>
        </w:tc>
      </w:tr>
      <w:tr w:rsidR="00320007" w:rsidTr="00F83FC7">
        <w:tblPrEx>
          <w:tblCellMar>
            <w:left w:w="70" w:type="dxa"/>
            <w:right w:w="70" w:type="dxa"/>
          </w:tblCellMar>
        </w:tblPrEx>
        <w:tc>
          <w:tcPr>
            <w:tcW w:w="1985" w:type="dxa"/>
            <w:tcBorders>
              <w:bottom w:val="single" w:sz="4" w:space="0" w:color="auto"/>
            </w:tcBorders>
          </w:tcPr>
          <w:p w:rsidR="00320007" w:rsidRDefault="00E5463A" w:rsidP="00E5463A">
            <w:pPr>
              <w:tabs>
                <w:tab w:val="left" w:pos="2765"/>
              </w:tabs>
              <w:rPr>
                <w:rFonts w:hint="eastAsia"/>
                <w:sz w:val="28"/>
                <w:szCs w:val="28"/>
              </w:rPr>
            </w:pPr>
            <w:r>
              <w:rPr>
                <w:sz w:val="28"/>
                <w:szCs w:val="28"/>
              </w:rPr>
              <w:t>23.06.2022</w:t>
            </w:r>
          </w:p>
        </w:tc>
        <w:tc>
          <w:tcPr>
            <w:tcW w:w="2731" w:type="dxa"/>
          </w:tcPr>
          <w:p w:rsidR="00320007" w:rsidRDefault="00320007" w:rsidP="00F83FC7">
            <w:pPr>
              <w:jc w:val="center"/>
              <w:rPr>
                <w:rFonts w:hint="eastAsia"/>
                <w:position w:val="-6"/>
                <w:sz w:val="28"/>
                <w:szCs w:val="28"/>
              </w:rPr>
            </w:pPr>
          </w:p>
        </w:tc>
        <w:tc>
          <w:tcPr>
            <w:tcW w:w="2372" w:type="dxa"/>
          </w:tcPr>
          <w:p w:rsidR="00320007" w:rsidRDefault="00320007" w:rsidP="00F83FC7">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E5463A" w:rsidP="00F83FC7">
            <w:pPr>
              <w:rPr>
                <w:rFonts w:hint="eastAsia"/>
                <w:sz w:val="28"/>
                <w:szCs w:val="28"/>
              </w:rPr>
            </w:pPr>
            <w:r>
              <w:rPr>
                <w:sz w:val="28"/>
                <w:szCs w:val="28"/>
              </w:rPr>
              <w:t>836</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D45387" w:rsidRDefault="00D45387" w:rsidP="00D45387">
            <w:pPr>
              <w:pStyle w:val="ae"/>
              <w:spacing w:before="0" w:beforeAutospacing="0" w:after="0"/>
              <w:jc w:val="center"/>
            </w:pPr>
            <w:r w:rsidRPr="00065E38">
              <w:rPr>
                <w:b/>
                <w:sz w:val="28"/>
                <w:szCs w:val="28"/>
              </w:rPr>
              <w:t xml:space="preserve">Об утверждении </w:t>
            </w:r>
            <w:r w:rsidR="003C276F">
              <w:rPr>
                <w:b/>
                <w:sz w:val="28"/>
                <w:szCs w:val="28"/>
              </w:rPr>
              <w:t>п</w:t>
            </w:r>
            <w:r w:rsidR="003C276F" w:rsidRPr="003C276F">
              <w:rPr>
                <w:b/>
                <w:sz w:val="28"/>
                <w:szCs w:val="28"/>
              </w:rPr>
              <w:t xml:space="preserve">еречня муниципальных услуг, оказываемых администрацией Верхнекамского </w:t>
            </w:r>
            <w:r w:rsidR="009A157E">
              <w:rPr>
                <w:b/>
                <w:sz w:val="28"/>
                <w:szCs w:val="28"/>
              </w:rPr>
              <w:t>муниципального округа, предоставляемых в ТО МФЦ в Верхнекамском районе</w:t>
            </w:r>
          </w:p>
          <w:p w:rsidR="009C0DDF" w:rsidRPr="00065E38" w:rsidRDefault="009C0DDF" w:rsidP="00A0154E">
            <w:pPr>
              <w:rPr>
                <w:rFonts w:hint="eastAsia"/>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sidRPr="00D576C7">
        <w:rPr>
          <w:rFonts w:ascii="Times New Roman" w:hAnsi="Times New Roman" w:cs="Times New Roman"/>
          <w:b w:val="0"/>
          <w:sz w:val="28"/>
          <w:szCs w:val="28"/>
        </w:rPr>
        <w:t xml:space="preserve">1. </w:t>
      </w:r>
      <w:r w:rsidR="002F7BD8" w:rsidRPr="002F7BD8">
        <w:rPr>
          <w:rFonts w:ascii="Times New Roman" w:hAnsi="Times New Roman" w:cs="Times New Roman"/>
          <w:b w:val="0"/>
          <w:sz w:val="28"/>
          <w:szCs w:val="28"/>
        </w:rPr>
        <w:t xml:space="preserve">Утвердить перечень муниципальных услуг, оказываемых администрацией  Верхнекамского </w:t>
      </w:r>
      <w:r w:rsidR="003C276F">
        <w:rPr>
          <w:rFonts w:ascii="Times New Roman" w:hAnsi="Times New Roman" w:cs="Times New Roman"/>
          <w:b w:val="0"/>
          <w:sz w:val="28"/>
          <w:szCs w:val="28"/>
        </w:rPr>
        <w:t>муниципального округа</w:t>
      </w:r>
      <w:r w:rsidR="009A157E">
        <w:rPr>
          <w:rFonts w:ascii="Times New Roman" w:hAnsi="Times New Roman" w:cs="Times New Roman"/>
          <w:b w:val="0"/>
          <w:sz w:val="28"/>
          <w:szCs w:val="28"/>
        </w:rPr>
        <w:t xml:space="preserve">, </w:t>
      </w:r>
      <w:r w:rsidR="009A157E" w:rsidRPr="009A157E">
        <w:rPr>
          <w:rFonts w:ascii="Times New Roman" w:hAnsi="Times New Roman" w:cs="Times New Roman"/>
          <w:b w:val="0"/>
          <w:sz w:val="28"/>
          <w:szCs w:val="28"/>
        </w:rPr>
        <w:t>предоставляемых в ТО МФЦ в Верхнекамском районе</w:t>
      </w:r>
      <w:r w:rsidR="00181C61">
        <w:rPr>
          <w:rFonts w:ascii="Times New Roman" w:hAnsi="Times New Roman" w:cs="Times New Roman"/>
          <w:b w:val="0"/>
          <w:sz w:val="28"/>
          <w:szCs w:val="28"/>
        </w:rPr>
        <w:t xml:space="preserve"> </w:t>
      </w:r>
      <w:r w:rsidR="002F7BD8" w:rsidRPr="002F7BD8">
        <w:rPr>
          <w:rFonts w:ascii="Times New Roman" w:hAnsi="Times New Roman" w:cs="Times New Roman"/>
          <w:b w:val="0"/>
          <w:sz w:val="28"/>
          <w:szCs w:val="28"/>
        </w:rPr>
        <w:t>согласно приложению.</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w:t>
      </w:r>
      <w:r w:rsidR="003C276F">
        <w:rPr>
          <w:rFonts w:ascii="Times New Roman" w:hAnsi="Times New Roman" w:cs="Times New Roman"/>
          <w:b w:val="0"/>
          <w:sz w:val="28"/>
          <w:szCs w:val="28"/>
        </w:rPr>
        <w:t xml:space="preserve"> силу постановление</w:t>
      </w:r>
      <w:r>
        <w:rPr>
          <w:rFonts w:ascii="Times New Roman" w:hAnsi="Times New Roman" w:cs="Times New Roman"/>
          <w:b w:val="0"/>
          <w:sz w:val="28"/>
          <w:szCs w:val="28"/>
        </w:rPr>
        <w:t xml:space="preserve"> администрации Верхнекамского района</w:t>
      </w:r>
      <w:r w:rsidR="003C276F">
        <w:rPr>
          <w:rFonts w:ascii="Times New Roman" w:hAnsi="Times New Roman" w:cs="Times New Roman"/>
          <w:b w:val="0"/>
          <w:sz w:val="28"/>
          <w:szCs w:val="28"/>
        </w:rPr>
        <w:t xml:space="preserve"> о</w:t>
      </w:r>
      <w:r>
        <w:rPr>
          <w:rFonts w:ascii="Times New Roman" w:hAnsi="Times New Roman" w:cs="Times New Roman"/>
          <w:b w:val="0"/>
          <w:sz w:val="28"/>
          <w:szCs w:val="28"/>
        </w:rPr>
        <w:t xml:space="preserve">т </w:t>
      </w:r>
      <w:r w:rsidR="00AE61EA">
        <w:rPr>
          <w:rFonts w:ascii="Times New Roman" w:hAnsi="Times New Roman" w:cs="Times New Roman"/>
          <w:b w:val="0"/>
          <w:sz w:val="28"/>
          <w:szCs w:val="28"/>
        </w:rPr>
        <w:t>06.06.2019</w:t>
      </w:r>
      <w:r w:rsidR="003C276F">
        <w:rPr>
          <w:rFonts w:ascii="Times New Roman" w:hAnsi="Times New Roman" w:cs="Times New Roman"/>
          <w:b w:val="0"/>
          <w:sz w:val="28"/>
          <w:szCs w:val="28"/>
        </w:rPr>
        <w:t xml:space="preserve"> № </w:t>
      </w:r>
      <w:r w:rsidR="00AE61EA">
        <w:rPr>
          <w:rFonts w:ascii="Times New Roman" w:hAnsi="Times New Roman" w:cs="Times New Roman"/>
          <w:b w:val="0"/>
          <w:sz w:val="28"/>
          <w:szCs w:val="28"/>
        </w:rPr>
        <w:t>408</w:t>
      </w:r>
      <w:r>
        <w:rPr>
          <w:rFonts w:ascii="Times New Roman" w:hAnsi="Times New Roman" w:cs="Times New Roman"/>
          <w:b w:val="0"/>
          <w:sz w:val="28"/>
          <w:szCs w:val="28"/>
        </w:rPr>
        <w:t xml:space="preserve"> «</w:t>
      </w:r>
      <w:r w:rsidR="00AE61EA" w:rsidRPr="00AE61EA">
        <w:rPr>
          <w:rFonts w:ascii="Times New Roman" w:hAnsi="Times New Roman" w:cs="Times New Roman"/>
          <w:b w:val="0"/>
          <w:sz w:val="28"/>
          <w:szCs w:val="28"/>
        </w:rPr>
        <w:t>Об утверждении Перечня муниципальных услуг администрации Верхнекамского района, предоставляемых в ТО МФЦ в Верхнекамском районе</w:t>
      </w:r>
      <w:r>
        <w:rPr>
          <w:rFonts w:ascii="Times New Roman" w:hAnsi="Times New Roman" w:cs="Times New Roman"/>
          <w:b w:val="0"/>
          <w:sz w:val="28"/>
          <w:szCs w:val="28"/>
        </w:rPr>
        <w:t>».</w:t>
      </w:r>
    </w:p>
    <w:p w:rsidR="00146211"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083067">
        <w:rPr>
          <w:rFonts w:ascii="Times New Roman" w:hAnsi="Times New Roman" w:cs="Times New Roman"/>
          <w:b w:val="0"/>
          <w:sz w:val="28"/>
          <w:szCs w:val="28"/>
        </w:rPr>
        <w:t xml:space="preserve">. </w:t>
      </w:r>
      <w:r w:rsidR="00146211" w:rsidRPr="00D747CD">
        <w:rPr>
          <w:rFonts w:ascii="Times New Roman" w:hAnsi="Times New Roman" w:cs="Times New Roman"/>
          <w:b w:val="0"/>
          <w:sz w:val="28"/>
          <w:szCs w:val="28"/>
        </w:rPr>
        <w:t xml:space="preserve">Настоящее постановление вступает в силу с момента его </w:t>
      </w:r>
      <w:r w:rsidR="00146211">
        <w:rPr>
          <w:rFonts w:ascii="Times New Roman" w:hAnsi="Times New Roman" w:cs="Times New Roman"/>
          <w:b w:val="0"/>
          <w:sz w:val="28"/>
          <w:szCs w:val="28"/>
        </w:rPr>
        <w:t>официального опубликования в Информационном бюллетене органов местного самоуправления муниципального образования.</w:t>
      </w:r>
    </w:p>
    <w:p w:rsidR="003C276F" w:rsidRPr="00083067" w:rsidRDefault="003C276F" w:rsidP="00F477C0">
      <w:pPr>
        <w:pStyle w:val="ConsTitle"/>
        <w:widowControl/>
        <w:spacing w:line="360" w:lineRule="auto"/>
        <w:ind w:right="0" w:firstLine="708"/>
        <w:jc w:val="both"/>
        <w:rPr>
          <w:rFonts w:ascii="Times New Roman" w:hAnsi="Times New Roman" w:cs="Times New Roman"/>
          <w:b w:val="0"/>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Верхнекамского</w:t>
      </w:r>
      <w:proofErr w:type="gramEnd"/>
      <w:r>
        <w:rPr>
          <w:rFonts w:ascii="Times New Roman" w:hAnsi="Times New Roman" w:cs="Times New Roman"/>
          <w:sz w:val="28"/>
          <w:szCs w:val="28"/>
        </w:rPr>
        <w:t xml:space="preserve">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А.В. </w:t>
      </w:r>
      <w:proofErr w:type="gramStart"/>
      <w:r>
        <w:rPr>
          <w:rFonts w:ascii="Times New Roman" w:hAnsi="Times New Roman" w:cs="Times New Roman"/>
          <w:sz w:val="28"/>
          <w:szCs w:val="28"/>
        </w:rPr>
        <w:t>Олин</w:t>
      </w:r>
      <w:proofErr w:type="gram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20007" w:rsidRDefault="00320007"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lastRenderedPageBreak/>
        <w:t>ПОДГОТОВЛЕНО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proofErr w:type="gramStart"/>
      <w:r>
        <w:rPr>
          <w:rFonts w:ascii="Times New Roman" w:hAnsi="Times New Roman" w:cs="Times New Roman"/>
          <w:sz w:val="28"/>
          <w:szCs w:val="28"/>
        </w:rPr>
        <w:t>по</w:t>
      </w:r>
      <w:proofErr w:type="gramEnd"/>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финансово-экономической политике</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нача</w:t>
      </w:r>
      <w:r w:rsidR="003C276F">
        <w:rPr>
          <w:rFonts w:ascii="Times New Roman" w:hAnsi="Times New Roman" w:cs="Times New Roman"/>
          <w:sz w:val="28"/>
          <w:szCs w:val="28"/>
        </w:rPr>
        <w:t>льник финансового управления</w:t>
      </w:r>
      <w:r w:rsidR="003C276F">
        <w:rPr>
          <w:rFonts w:ascii="Times New Roman" w:hAnsi="Times New Roman" w:cs="Times New Roman"/>
          <w:sz w:val="28"/>
          <w:szCs w:val="28"/>
        </w:rPr>
        <w:tab/>
      </w:r>
      <w:r w:rsidR="003C276F">
        <w:rPr>
          <w:rFonts w:ascii="Times New Roman" w:hAnsi="Times New Roman" w:cs="Times New Roman"/>
          <w:sz w:val="28"/>
          <w:szCs w:val="28"/>
        </w:rPr>
        <w:tab/>
      </w:r>
      <w:r w:rsidR="003C276F">
        <w:rPr>
          <w:rFonts w:ascii="Times New Roman" w:hAnsi="Times New Roman" w:cs="Times New Roman"/>
          <w:sz w:val="28"/>
          <w:szCs w:val="28"/>
        </w:rPr>
        <w:tab/>
        <w:t xml:space="preserve">        </w:t>
      </w:r>
      <w:r>
        <w:rPr>
          <w:rFonts w:ascii="Times New Roman" w:hAnsi="Times New Roman" w:cs="Times New Roman"/>
          <w:sz w:val="28"/>
          <w:szCs w:val="28"/>
        </w:rPr>
        <w:t>С.И. Логинова</w:t>
      </w:r>
    </w:p>
    <w:p w:rsidR="00320007" w:rsidRDefault="00320007" w:rsidP="00320007">
      <w:pPr>
        <w:pStyle w:val="p3"/>
        <w:shd w:val="clear" w:color="auto" w:fill="FFFFFF"/>
        <w:spacing w:before="0" w:after="0"/>
        <w:jc w:val="both"/>
        <w:rPr>
          <w:rFonts w:ascii="Times New Roman" w:hAnsi="Times New Roman" w:cs="Times New Roman"/>
          <w:sz w:val="28"/>
          <w:szCs w:val="28"/>
        </w:rPr>
      </w:pPr>
    </w:p>
    <w:p w:rsidR="00320007" w:rsidRPr="00354EAD" w:rsidRDefault="003C276F" w:rsidP="00354EAD">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правовым отделом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20007">
        <w:rPr>
          <w:rFonts w:ascii="Times New Roman" w:hAnsi="Times New Roman" w:cs="Times New Roman"/>
          <w:sz w:val="28"/>
          <w:szCs w:val="28"/>
        </w:rPr>
        <w:t xml:space="preserve">Н.А. </w:t>
      </w:r>
      <w:proofErr w:type="spellStart"/>
      <w:r w:rsidR="00320007">
        <w:rPr>
          <w:rFonts w:ascii="Times New Roman" w:hAnsi="Times New Roman" w:cs="Times New Roman"/>
          <w:sz w:val="28"/>
          <w:szCs w:val="28"/>
        </w:rPr>
        <w:t>Шмигальская</w:t>
      </w:r>
      <w:proofErr w:type="spellEnd"/>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3C276F" w:rsidRDefault="003C276F" w:rsidP="009C0DDF">
      <w:pPr>
        <w:widowControl/>
        <w:suppressAutoHyphens w:val="0"/>
        <w:rPr>
          <w:rFonts w:ascii="Times New Roman" w:hAnsi="Times New Roman" w:cs="Times New Roman"/>
          <w:sz w:val="28"/>
          <w:szCs w:val="28"/>
        </w:rPr>
      </w:pPr>
    </w:p>
    <w:p w:rsidR="00847A7F" w:rsidRPr="003C276F" w:rsidRDefault="009C0DDF" w:rsidP="009C0DDF">
      <w:pPr>
        <w:widowControl/>
        <w:suppressAutoHyphens w:val="0"/>
        <w:rPr>
          <w:rFonts w:ascii="Times New Roman" w:hAnsi="Times New Roman" w:cs="Times New Roman"/>
          <w:b/>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r w:rsidR="001D1060">
        <w:rPr>
          <w:rFonts w:ascii="Times New Roman" w:hAnsi="Times New Roman" w:cs="Times New Roman"/>
          <w:sz w:val="28"/>
          <w:szCs w:val="28"/>
        </w:rPr>
        <w:t xml:space="preserve">, </w:t>
      </w:r>
      <w:proofErr w:type="spellStart"/>
      <w:r w:rsidR="001D1060">
        <w:rPr>
          <w:rFonts w:ascii="Times New Roman" w:hAnsi="Times New Roman" w:cs="Times New Roman"/>
          <w:sz w:val="28"/>
          <w:szCs w:val="28"/>
        </w:rPr>
        <w:t>Долинина</w:t>
      </w:r>
      <w:proofErr w:type="spellEnd"/>
      <w:r w:rsidR="001D1060">
        <w:rPr>
          <w:rFonts w:ascii="Times New Roman" w:hAnsi="Times New Roman" w:cs="Times New Roman"/>
          <w:sz w:val="28"/>
          <w:szCs w:val="28"/>
        </w:rPr>
        <w:t xml:space="preserve"> Е.В., Ушакова В.В.</w:t>
      </w:r>
      <w:r w:rsidR="003C276F">
        <w:rPr>
          <w:rFonts w:ascii="Times New Roman" w:hAnsi="Times New Roman" w:cs="Times New Roman"/>
          <w:sz w:val="28"/>
          <w:szCs w:val="28"/>
        </w:rPr>
        <w:t xml:space="preserve">, </w:t>
      </w:r>
      <w:proofErr w:type="spellStart"/>
      <w:r w:rsidR="003C276F">
        <w:rPr>
          <w:rFonts w:ascii="Times New Roman" w:hAnsi="Times New Roman" w:cs="Times New Roman"/>
          <w:sz w:val="28"/>
          <w:szCs w:val="28"/>
        </w:rPr>
        <w:t>Широнина</w:t>
      </w:r>
      <w:proofErr w:type="spellEnd"/>
      <w:r w:rsidR="003C276F">
        <w:rPr>
          <w:rFonts w:ascii="Times New Roman" w:hAnsi="Times New Roman" w:cs="Times New Roman"/>
          <w:sz w:val="28"/>
          <w:szCs w:val="28"/>
        </w:rPr>
        <w:t xml:space="preserve"> В.С.</w:t>
      </w:r>
      <w:r w:rsidR="00AE61EA">
        <w:rPr>
          <w:rFonts w:ascii="Times New Roman" w:hAnsi="Times New Roman" w:cs="Times New Roman"/>
          <w:sz w:val="28"/>
          <w:szCs w:val="28"/>
        </w:rPr>
        <w:t xml:space="preserve">, </w:t>
      </w:r>
      <w:proofErr w:type="spellStart"/>
      <w:r w:rsidR="00AE61EA">
        <w:rPr>
          <w:rFonts w:ascii="Times New Roman" w:hAnsi="Times New Roman" w:cs="Times New Roman"/>
          <w:sz w:val="28"/>
          <w:szCs w:val="28"/>
        </w:rPr>
        <w:t>Ситчихина</w:t>
      </w:r>
      <w:proofErr w:type="spellEnd"/>
      <w:r w:rsidR="00AE61EA">
        <w:rPr>
          <w:rFonts w:ascii="Times New Roman" w:hAnsi="Times New Roman" w:cs="Times New Roman"/>
          <w:sz w:val="28"/>
          <w:szCs w:val="28"/>
        </w:rPr>
        <w:t xml:space="preserve"> И.В., Семеновых И.Г. - 2 экз.</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rFonts w:hint="eastAsia"/>
          <w:sz w:val="28"/>
          <w:szCs w:val="28"/>
        </w:rPr>
      </w:pPr>
      <w:r>
        <w:rPr>
          <w:sz w:val="28"/>
          <w:szCs w:val="28"/>
        </w:rPr>
        <w:lastRenderedPageBreak/>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E5463A" w:rsidP="00847A7F">
      <w:pPr>
        <w:ind w:left="4253"/>
        <w:rPr>
          <w:rFonts w:hint="eastAsia"/>
          <w:sz w:val="28"/>
          <w:szCs w:val="28"/>
        </w:rPr>
      </w:pPr>
      <w:r>
        <w:rPr>
          <w:sz w:val="28"/>
          <w:szCs w:val="28"/>
        </w:rPr>
        <w:t xml:space="preserve">от 23.06.2022   </w:t>
      </w:r>
      <w:bookmarkStart w:id="0" w:name="_GoBack"/>
      <w:bookmarkEnd w:id="0"/>
      <w:r w:rsidR="00847A7F">
        <w:rPr>
          <w:sz w:val="28"/>
          <w:szCs w:val="28"/>
        </w:rPr>
        <w:t xml:space="preserve">№ </w:t>
      </w:r>
      <w:r>
        <w:rPr>
          <w:sz w:val="28"/>
          <w:szCs w:val="28"/>
        </w:rPr>
        <w:t>836</w:t>
      </w:r>
    </w:p>
    <w:p w:rsidR="003C276F" w:rsidRDefault="003C276F" w:rsidP="00847A7F">
      <w:pPr>
        <w:ind w:left="4253"/>
        <w:rPr>
          <w:rFonts w:hint="eastAsia"/>
          <w:sz w:val="28"/>
          <w:szCs w:val="28"/>
        </w:rPr>
      </w:pPr>
    </w:p>
    <w:p w:rsidR="003C276F" w:rsidRDefault="003C276F" w:rsidP="00847A7F">
      <w:pPr>
        <w:ind w:left="4253"/>
        <w:rPr>
          <w:rFonts w:hint="eastAsia"/>
          <w:sz w:val="28"/>
          <w:szCs w:val="28"/>
        </w:rPr>
      </w:pPr>
    </w:p>
    <w:p w:rsidR="003C276F" w:rsidRDefault="003C276F" w:rsidP="003C276F">
      <w:pPr>
        <w:jc w:val="center"/>
        <w:rPr>
          <w:rFonts w:hint="eastAsia"/>
          <w:b/>
          <w:sz w:val="28"/>
          <w:szCs w:val="28"/>
        </w:rPr>
      </w:pPr>
      <w:r>
        <w:rPr>
          <w:b/>
          <w:sz w:val="28"/>
          <w:szCs w:val="28"/>
        </w:rPr>
        <w:t>ПЕРЕЧЕНЬ</w:t>
      </w:r>
    </w:p>
    <w:p w:rsidR="00AE61EA" w:rsidRDefault="00AE61EA" w:rsidP="00AE61EA">
      <w:pPr>
        <w:pStyle w:val="ae"/>
        <w:spacing w:before="0" w:beforeAutospacing="0" w:after="0"/>
        <w:jc w:val="center"/>
      </w:pPr>
      <w:r w:rsidRPr="003C276F">
        <w:rPr>
          <w:b/>
          <w:sz w:val="28"/>
          <w:szCs w:val="28"/>
        </w:rPr>
        <w:t xml:space="preserve">муниципальных услуг, оказываемых администрацией Верхнекамского </w:t>
      </w:r>
      <w:r>
        <w:rPr>
          <w:b/>
          <w:sz w:val="28"/>
          <w:szCs w:val="28"/>
        </w:rPr>
        <w:t>муниципального округа, предоставляемых в ТО МФЦ в Верхнекамском районе</w:t>
      </w:r>
    </w:p>
    <w:p w:rsidR="003C276F" w:rsidRPr="004B17D5" w:rsidRDefault="003C276F" w:rsidP="003C276F">
      <w:pPr>
        <w:rPr>
          <w:rFonts w:hint="eastAsia"/>
          <w:sz w:val="20"/>
          <w:szCs w:val="20"/>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214"/>
      </w:tblGrid>
      <w:tr w:rsidR="00AE61EA" w:rsidRPr="004B17D5" w:rsidTr="00AE61EA">
        <w:tc>
          <w:tcPr>
            <w:tcW w:w="567" w:type="dxa"/>
            <w:shd w:val="clear" w:color="auto" w:fill="auto"/>
          </w:tcPr>
          <w:p w:rsidR="00AE61EA" w:rsidRDefault="00AE61EA" w:rsidP="00181C61">
            <w:pPr>
              <w:jc w:val="center"/>
              <w:rPr>
                <w:rFonts w:hint="eastAsia"/>
                <w:b/>
                <w:bCs/>
              </w:rPr>
            </w:pPr>
            <w:r>
              <w:rPr>
                <w:b/>
                <w:bCs/>
              </w:rPr>
              <w:t xml:space="preserve">№ </w:t>
            </w:r>
            <w:proofErr w:type="gramStart"/>
            <w:r>
              <w:rPr>
                <w:b/>
                <w:bCs/>
              </w:rPr>
              <w:t>п</w:t>
            </w:r>
            <w:proofErr w:type="gramEnd"/>
            <w:r>
              <w:rPr>
                <w:b/>
                <w:bCs/>
              </w:rPr>
              <w:t>/п</w:t>
            </w:r>
          </w:p>
          <w:p w:rsidR="00AE61EA" w:rsidRPr="009B64B8" w:rsidRDefault="00AE61EA" w:rsidP="00181C61">
            <w:pPr>
              <w:jc w:val="center"/>
              <w:rPr>
                <w:rFonts w:hint="eastAsia"/>
                <w:b/>
                <w:bCs/>
              </w:rPr>
            </w:pPr>
          </w:p>
        </w:tc>
        <w:tc>
          <w:tcPr>
            <w:tcW w:w="9214" w:type="dxa"/>
            <w:shd w:val="clear" w:color="auto" w:fill="auto"/>
          </w:tcPr>
          <w:p w:rsidR="00AE61EA" w:rsidRPr="009B64B8" w:rsidRDefault="00AE61EA" w:rsidP="002274C4">
            <w:pPr>
              <w:jc w:val="center"/>
              <w:rPr>
                <w:rFonts w:hint="eastAsia"/>
                <w:b/>
                <w:bCs/>
              </w:rPr>
            </w:pPr>
            <w:r w:rsidRPr="00761F6E">
              <w:rPr>
                <w:b/>
                <w:bCs/>
                <w:color w:val="000000"/>
              </w:rPr>
              <w:t xml:space="preserve">Наименование муниципальной услуги </w:t>
            </w:r>
            <w:r w:rsidR="002274C4" w:rsidRPr="00761F6E">
              <w:rPr>
                <w:b/>
                <w:bCs/>
                <w:color w:val="000000"/>
              </w:rPr>
              <w:t>в соответстви</w:t>
            </w:r>
            <w:r w:rsidR="002274C4">
              <w:rPr>
                <w:b/>
                <w:bCs/>
                <w:color w:val="000000"/>
              </w:rPr>
              <w:t>и</w:t>
            </w:r>
            <w:r w:rsidRPr="00761F6E">
              <w:rPr>
                <w:b/>
                <w:bCs/>
                <w:color w:val="000000"/>
              </w:rPr>
              <w:t xml:space="preserve"> с регламентом</w:t>
            </w:r>
          </w:p>
        </w:tc>
      </w:tr>
      <w:tr w:rsidR="00AE61EA" w:rsidRPr="004B17D5" w:rsidTr="00AE61EA">
        <w:tc>
          <w:tcPr>
            <w:tcW w:w="567" w:type="dxa"/>
            <w:shd w:val="clear" w:color="auto" w:fill="auto"/>
          </w:tcPr>
          <w:p w:rsidR="00AE61EA" w:rsidRPr="004B17D5" w:rsidRDefault="00AE61EA" w:rsidP="002038E0">
            <w:pPr>
              <w:rPr>
                <w:rFonts w:hint="eastAsia"/>
                <w:sz w:val="20"/>
                <w:szCs w:val="20"/>
              </w:rPr>
            </w:pPr>
            <w:r w:rsidRPr="004B17D5">
              <w:rPr>
                <w:sz w:val="20"/>
                <w:szCs w:val="20"/>
              </w:rPr>
              <w:t>1.</w:t>
            </w:r>
          </w:p>
        </w:tc>
        <w:tc>
          <w:tcPr>
            <w:tcW w:w="9214" w:type="dxa"/>
            <w:shd w:val="clear" w:color="auto" w:fill="auto"/>
          </w:tcPr>
          <w:p w:rsidR="00AE61EA" w:rsidRPr="009B64B8" w:rsidRDefault="00AE61EA" w:rsidP="002038E0">
            <w:pPr>
              <w:rPr>
                <w:rFonts w:hint="eastAsia"/>
              </w:rPr>
            </w:pPr>
            <w:r w:rsidRPr="009B64B8">
              <w:t>Выдача разрешения на ввод объекта в эксплуатацию</w:t>
            </w:r>
          </w:p>
        </w:tc>
      </w:tr>
      <w:tr w:rsidR="00AE61EA" w:rsidRPr="004B17D5" w:rsidTr="00AE61EA">
        <w:trPr>
          <w:trHeight w:val="1049"/>
        </w:trPr>
        <w:tc>
          <w:tcPr>
            <w:tcW w:w="567" w:type="dxa"/>
            <w:shd w:val="clear" w:color="auto" w:fill="auto"/>
          </w:tcPr>
          <w:p w:rsidR="00AE61EA" w:rsidRPr="004B17D5" w:rsidRDefault="00AE61EA" w:rsidP="002038E0">
            <w:pPr>
              <w:rPr>
                <w:rFonts w:hint="eastAsia"/>
                <w:sz w:val="20"/>
                <w:szCs w:val="20"/>
              </w:rPr>
            </w:pPr>
            <w:r w:rsidRPr="004B17D5">
              <w:rPr>
                <w:sz w:val="20"/>
                <w:szCs w:val="20"/>
              </w:rPr>
              <w:t>2.</w:t>
            </w:r>
          </w:p>
        </w:tc>
        <w:tc>
          <w:tcPr>
            <w:tcW w:w="9214" w:type="dxa"/>
            <w:shd w:val="clear" w:color="auto" w:fill="auto"/>
          </w:tcPr>
          <w:p w:rsidR="00AE61EA" w:rsidRPr="009B64B8" w:rsidRDefault="00AE61EA" w:rsidP="002038E0">
            <w:pPr>
              <w:rPr>
                <w:rFonts w:hint="eastAsia"/>
              </w:rPr>
            </w:pPr>
            <w:r w:rsidRPr="009B64B8">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r>
      <w:tr w:rsidR="00AE61EA" w:rsidRPr="004B17D5" w:rsidTr="00AE61EA">
        <w:tc>
          <w:tcPr>
            <w:tcW w:w="567" w:type="dxa"/>
            <w:shd w:val="clear" w:color="auto" w:fill="auto"/>
          </w:tcPr>
          <w:p w:rsidR="00AE61EA" w:rsidRPr="004B17D5" w:rsidRDefault="00AE61EA" w:rsidP="002038E0">
            <w:pPr>
              <w:rPr>
                <w:rFonts w:hint="eastAsia"/>
                <w:sz w:val="20"/>
                <w:szCs w:val="20"/>
              </w:rPr>
            </w:pPr>
            <w:r w:rsidRPr="004B17D5">
              <w:rPr>
                <w:sz w:val="20"/>
                <w:szCs w:val="20"/>
              </w:rPr>
              <w:t>3.</w:t>
            </w:r>
          </w:p>
        </w:tc>
        <w:tc>
          <w:tcPr>
            <w:tcW w:w="9214" w:type="dxa"/>
            <w:shd w:val="clear" w:color="auto" w:fill="auto"/>
          </w:tcPr>
          <w:p w:rsidR="00AE61EA" w:rsidRPr="009B64B8" w:rsidRDefault="00AE61EA" w:rsidP="002038E0">
            <w:pPr>
              <w:rPr>
                <w:rFonts w:hint="eastAsia"/>
              </w:rPr>
            </w:pPr>
            <w:r w:rsidRPr="009B64B8">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r>
      <w:tr w:rsidR="00AE61EA" w:rsidRPr="004B17D5" w:rsidTr="00AE61EA">
        <w:tc>
          <w:tcPr>
            <w:tcW w:w="567" w:type="dxa"/>
            <w:shd w:val="clear" w:color="auto" w:fill="auto"/>
          </w:tcPr>
          <w:p w:rsidR="00AE61EA" w:rsidRPr="004B17D5" w:rsidRDefault="00AE61EA" w:rsidP="002038E0">
            <w:pPr>
              <w:rPr>
                <w:rFonts w:hint="eastAsia"/>
                <w:sz w:val="20"/>
                <w:szCs w:val="20"/>
              </w:rPr>
            </w:pPr>
            <w:r w:rsidRPr="004B17D5">
              <w:rPr>
                <w:sz w:val="20"/>
                <w:szCs w:val="20"/>
              </w:rPr>
              <w:t>4.</w:t>
            </w:r>
          </w:p>
        </w:tc>
        <w:tc>
          <w:tcPr>
            <w:tcW w:w="9214" w:type="dxa"/>
            <w:shd w:val="clear" w:color="auto" w:fill="auto"/>
          </w:tcPr>
          <w:p w:rsidR="00AE61EA" w:rsidRPr="009B64B8" w:rsidRDefault="00AE61EA" w:rsidP="002038E0">
            <w:pPr>
              <w:rPr>
                <w:rFonts w:hint="eastAsia"/>
              </w:rPr>
            </w:pPr>
            <w:r w:rsidRPr="009B64B8">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AE61EA" w:rsidRPr="004B17D5" w:rsidTr="00AE61EA">
        <w:tc>
          <w:tcPr>
            <w:tcW w:w="567" w:type="dxa"/>
            <w:shd w:val="clear" w:color="auto" w:fill="auto"/>
          </w:tcPr>
          <w:p w:rsidR="00AE61EA" w:rsidRPr="004B17D5" w:rsidRDefault="00AE61EA" w:rsidP="002038E0">
            <w:pPr>
              <w:rPr>
                <w:rFonts w:hint="eastAsia"/>
                <w:sz w:val="20"/>
                <w:szCs w:val="20"/>
              </w:rPr>
            </w:pPr>
            <w:r>
              <w:rPr>
                <w:sz w:val="20"/>
                <w:szCs w:val="20"/>
              </w:rPr>
              <w:t>5</w:t>
            </w:r>
            <w:r w:rsidR="002274C4">
              <w:rPr>
                <w:sz w:val="20"/>
                <w:szCs w:val="20"/>
              </w:rPr>
              <w:t>.</w:t>
            </w:r>
          </w:p>
        </w:tc>
        <w:tc>
          <w:tcPr>
            <w:tcW w:w="9214" w:type="dxa"/>
            <w:shd w:val="clear" w:color="auto" w:fill="auto"/>
          </w:tcPr>
          <w:p w:rsidR="00AE61EA" w:rsidRPr="009B64B8" w:rsidRDefault="00AE61EA" w:rsidP="002038E0">
            <w:pPr>
              <w:rPr>
                <w:rFonts w:hint="eastAsia"/>
              </w:rPr>
            </w:pPr>
            <w:r w:rsidRPr="009B64B8">
              <w:t>Выдача градостроительного плана земельного участка</w:t>
            </w:r>
          </w:p>
        </w:tc>
      </w:tr>
      <w:tr w:rsidR="00AE61EA" w:rsidRPr="004B17D5" w:rsidTr="00AE61EA">
        <w:tc>
          <w:tcPr>
            <w:tcW w:w="567" w:type="dxa"/>
            <w:shd w:val="clear" w:color="auto" w:fill="auto"/>
          </w:tcPr>
          <w:p w:rsidR="00AE61EA" w:rsidRPr="004B17D5" w:rsidRDefault="00AE61EA" w:rsidP="002038E0">
            <w:pPr>
              <w:rPr>
                <w:rFonts w:hint="eastAsia"/>
                <w:sz w:val="20"/>
                <w:szCs w:val="20"/>
              </w:rPr>
            </w:pPr>
            <w:r w:rsidRPr="004B17D5">
              <w:rPr>
                <w:sz w:val="20"/>
                <w:szCs w:val="20"/>
              </w:rPr>
              <w:t>6</w:t>
            </w:r>
            <w:r w:rsidR="002274C4">
              <w:rPr>
                <w:sz w:val="20"/>
                <w:szCs w:val="20"/>
              </w:rPr>
              <w:t>.</w:t>
            </w:r>
          </w:p>
        </w:tc>
        <w:tc>
          <w:tcPr>
            <w:tcW w:w="9214" w:type="dxa"/>
            <w:shd w:val="clear" w:color="auto" w:fill="auto"/>
          </w:tcPr>
          <w:p w:rsidR="00AE61EA" w:rsidRPr="009B64B8" w:rsidRDefault="00AE61EA" w:rsidP="002038E0">
            <w:pPr>
              <w:rPr>
                <w:rFonts w:hint="eastAsia"/>
              </w:rPr>
            </w:pPr>
            <w:r w:rsidRPr="009B64B8">
              <w:t>Присвоение адреса объекту адресации, изменение и аннулирование такого адреса</w:t>
            </w:r>
          </w:p>
        </w:tc>
      </w:tr>
      <w:tr w:rsidR="00AE61EA" w:rsidRPr="004B17D5" w:rsidTr="00AE61EA">
        <w:tc>
          <w:tcPr>
            <w:tcW w:w="567" w:type="dxa"/>
            <w:shd w:val="clear" w:color="auto" w:fill="auto"/>
          </w:tcPr>
          <w:p w:rsidR="00AE61EA" w:rsidRPr="004B17D5" w:rsidRDefault="00AE61EA" w:rsidP="002038E0">
            <w:pPr>
              <w:rPr>
                <w:rFonts w:hint="eastAsia"/>
                <w:sz w:val="20"/>
                <w:szCs w:val="20"/>
              </w:rPr>
            </w:pPr>
            <w:r>
              <w:rPr>
                <w:sz w:val="20"/>
                <w:szCs w:val="20"/>
              </w:rPr>
              <w:t>7</w:t>
            </w:r>
            <w:r w:rsidR="002274C4">
              <w:rPr>
                <w:sz w:val="20"/>
                <w:szCs w:val="20"/>
              </w:rPr>
              <w:t>.</w:t>
            </w:r>
          </w:p>
        </w:tc>
        <w:tc>
          <w:tcPr>
            <w:tcW w:w="9214" w:type="dxa"/>
            <w:shd w:val="clear" w:color="auto" w:fill="auto"/>
          </w:tcPr>
          <w:p w:rsidR="00AE61EA" w:rsidRPr="009B64B8" w:rsidRDefault="00AE61EA" w:rsidP="002038E0">
            <w:pPr>
              <w:rPr>
                <w:rFonts w:hint="eastAsia"/>
              </w:rPr>
            </w:pPr>
            <w:r w:rsidRPr="009B64B8">
              <w:t>Согласование проведения переустройства и (или) перепланировки помещения в многоквартирном доме</w:t>
            </w:r>
          </w:p>
        </w:tc>
      </w:tr>
      <w:tr w:rsidR="00AE61EA" w:rsidRPr="004B17D5" w:rsidTr="00AE61EA">
        <w:tc>
          <w:tcPr>
            <w:tcW w:w="567" w:type="dxa"/>
            <w:shd w:val="clear" w:color="auto" w:fill="auto"/>
          </w:tcPr>
          <w:p w:rsidR="00AE61EA" w:rsidRPr="004B17D5" w:rsidRDefault="002274C4" w:rsidP="002038E0">
            <w:pPr>
              <w:rPr>
                <w:rFonts w:hint="eastAsia"/>
                <w:sz w:val="20"/>
                <w:szCs w:val="20"/>
              </w:rPr>
            </w:pPr>
            <w:r>
              <w:rPr>
                <w:sz w:val="20"/>
                <w:szCs w:val="20"/>
              </w:rPr>
              <w:t>8.</w:t>
            </w:r>
          </w:p>
        </w:tc>
        <w:tc>
          <w:tcPr>
            <w:tcW w:w="9214" w:type="dxa"/>
            <w:shd w:val="clear" w:color="auto" w:fill="auto"/>
          </w:tcPr>
          <w:p w:rsidR="00AE61EA" w:rsidRPr="009B64B8" w:rsidRDefault="00AE61EA" w:rsidP="002038E0">
            <w:pPr>
              <w:rPr>
                <w:rFonts w:hint="eastAsia"/>
              </w:rPr>
            </w:pPr>
            <w:r w:rsidRPr="009B64B8">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r>
      <w:tr w:rsidR="00AE61EA" w:rsidRPr="004B17D5" w:rsidTr="00AE61EA">
        <w:tc>
          <w:tcPr>
            <w:tcW w:w="567" w:type="dxa"/>
            <w:shd w:val="clear" w:color="auto" w:fill="auto"/>
          </w:tcPr>
          <w:p w:rsidR="00AE61EA" w:rsidRPr="004B17D5" w:rsidRDefault="002274C4" w:rsidP="002038E0">
            <w:pPr>
              <w:rPr>
                <w:rFonts w:hint="eastAsia"/>
                <w:sz w:val="20"/>
                <w:szCs w:val="20"/>
              </w:rPr>
            </w:pPr>
            <w:r>
              <w:rPr>
                <w:sz w:val="20"/>
                <w:szCs w:val="20"/>
              </w:rPr>
              <w:t>9.</w:t>
            </w:r>
          </w:p>
        </w:tc>
        <w:tc>
          <w:tcPr>
            <w:tcW w:w="9214" w:type="dxa"/>
            <w:shd w:val="clear" w:color="auto" w:fill="auto"/>
          </w:tcPr>
          <w:p w:rsidR="00AE61EA" w:rsidRPr="009B64B8" w:rsidRDefault="00AE61EA" w:rsidP="002038E0">
            <w:pPr>
              <w:rPr>
                <w:rFonts w:hint="eastAsia"/>
              </w:rPr>
            </w:pPr>
            <w:r w:rsidRPr="009B64B8">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r>
      <w:tr w:rsidR="00AE61EA" w:rsidRPr="004B17D5" w:rsidTr="00AE61EA">
        <w:tc>
          <w:tcPr>
            <w:tcW w:w="567" w:type="dxa"/>
            <w:shd w:val="clear" w:color="auto" w:fill="auto"/>
          </w:tcPr>
          <w:p w:rsidR="00AE61EA" w:rsidRPr="004B17D5" w:rsidRDefault="00AE61EA" w:rsidP="002274C4">
            <w:pPr>
              <w:rPr>
                <w:rFonts w:hint="eastAsia"/>
                <w:sz w:val="20"/>
                <w:szCs w:val="20"/>
              </w:rPr>
            </w:pPr>
            <w:r>
              <w:rPr>
                <w:sz w:val="20"/>
                <w:szCs w:val="20"/>
              </w:rPr>
              <w:t>1</w:t>
            </w:r>
            <w:r w:rsidR="002274C4">
              <w:rPr>
                <w:sz w:val="20"/>
                <w:szCs w:val="20"/>
              </w:rPr>
              <w:t>0.</w:t>
            </w:r>
          </w:p>
        </w:tc>
        <w:tc>
          <w:tcPr>
            <w:tcW w:w="9214" w:type="dxa"/>
            <w:shd w:val="clear" w:color="auto" w:fill="auto"/>
          </w:tcPr>
          <w:p w:rsidR="00AE61EA" w:rsidRPr="009B64B8" w:rsidRDefault="00AE61EA" w:rsidP="002038E0">
            <w:pPr>
              <w:rPr>
                <w:rFonts w:hint="eastAsia"/>
              </w:rPr>
            </w:pPr>
            <w:r w:rsidRPr="009B64B8">
              <w:t>Присвоение квалификационных категорий спортивных судей</w:t>
            </w:r>
          </w:p>
        </w:tc>
      </w:tr>
      <w:tr w:rsidR="00AE61EA" w:rsidRPr="004B17D5" w:rsidTr="000B78C6">
        <w:trPr>
          <w:trHeight w:val="230"/>
        </w:trPr>
        <w:tc>
          <w:tcPr>
            <w:tcW w:w="567" w:type="dxa"/>
            <w:shd w:val="clear" w:color="auto" w:fill="auto"/>
            <w:vAlign w:val="center"/>
          </w:tcPr>
          <w:p w:rsidR="00AE61EA" w:rsidRPr="004B17D5" w:rsidRDefault="002274C4" w:rsidP="002038E0">
            <w:pPr>
              <w:rPr>
                <w:rFonts w:hint="eastAsia"/>
                <w:sz w:val="20"/>
                <w:szCs w:val="20"/>
              </w:rPr>
            </w:pPr>
            <w:r>
              <w:rPr>
                <w:sz w:val="20"/>
                <w:szCs w:val="20"/>
              </w:rPr>
              <w:t>11.</w:t>
            </w:r>
          </w:p>
        </w:tc>
        <w:tc>
          <w:tcPr>
            <w:tcW w:w="9214" w:type="dxa"/>
            <w:shd w:val="clear" w:color="auto" w:fill="auto"/>
          </w:tcPr>
          <w:p w:rsidR="00AE61EA" w:rsidRPr="009B64B8" w:rsidRDefault="00AE61EA" w:rsidP="002038E0">
            <w:pPr>
              <w:rPr>
                <w:rFonts w:hint="eastAsia"/>
              </w:rPr>
            </w:pPr>
            <w:r w:rsidRPr="009B64B8">
              <w:t>Перевод жилого помещения в нежилое помещение и нежилого помещения в жилое помещение</w:t>
            </w:r>
          </w:p>
        </w:tc>
      </w:tr>
      <w:tr w:rsidR="00AE61EA" w:rsidRPr="004B17D5" w:rsidTr="00242734">
        <w:trPr>
          <w:trHeight w:val="230"/>
        </w:trPr>
        <w:tc>
          <w:tcPr>
            <w:tcW w:w="567" w:type="dxa"/>
            <w:shd w:val="clear" w:color="auto" w:fill="auto"/>
          </w:tcPr>
          <w:p w:rsidR="00AE61EA" w:rsidRPr="004B17D5" w:rsidRDefault="002274C4" w:rsidP="002038E0">
            <w:pPr>
              <w:rPr>
                <w:rFonts w:hint="eastAsia"/>
                <w:sz w:val="20"/>
                <w:szCs w:val="20"/>
              </w:rPr>
            </w:pPr>
            <w:r>
              <w:rPr>
                <w:sz w:val="20"/>
                <w:szCs w:val="20"/>
              </w:rPr>
              <w:t>12.</w:t>
            </w:r>
          </w:p>
        </w:tc>
        <w:tc>
          <w:tcPr>
            <w:tcW w:w="9214" w:type="dxa"/>
            <w:shd w:val="clear" w:color="auto" w:fill="auto"/>
          </w:tcPr>
          <w:p w:rsidR="00AE61EA" w:rsidRPr="009B64B8" w:rsidRDefault="00AE61EA" w:rsidP="002038E0">
            <w:pPr>
              <w:rPr>
                <w:rFonts w:hint="eastAsia"/>
              </w:rPr>
            </w:pPr>
            <w:r w:rsidRPr="009B64B8">
              <w:t>Выдача разрешений на право вырубки зеленых насаждений</w:t>
            </w:r>
          </w:p>
        </w:tc>
      </w:tr>
      <w:tr w:rsidR="00AE61EA" w:rsidRPr="004B17D5" w:rsidTr="000B78C6">
        <w:trPr>
          <w:trHeight w:val="230"/>
        </w:trPr>
        <w:tc>
          <w:tcPr>
            <w:tcW w:w="567" w:type="dxa"/>
            <w:vMerge w:val="restart"/>
            <w:shd w:val="clear" w:color="auto" w:fill="auto"/>
          </w:tcPr>
          <w:p w:rsidR="00AE61EA" w:rsidRPr="004B17D5" w:rsidRDefault="002274C4" w:rsidP="002038E0">
            <w:pPr>
              <w:rPr>
                <w:rFonts w:hint="eastAsia"/>
                <w:sz w:val="20"/>
                <w:szCs w:val="20"/>
              </w:rPr>
            </w:pPr>
            <w:r>
              <w:rPr>
                <w:sz w:val="20"/>
                <w:szCs w:val="20"/>
              </w:rPr>
              <w:t>13.</w:t>
            </w:r>
          </w:p>
        </w:tc>
        <w:tc>
          <w:tcPr>
            <w:tcW w:w="9214" w:type="dxa"/>
            <w:vMerge w:val="restart"/>
            <w:shd w:val="clear" w:color="auto" w:fill="auto"/>
          </w:tcPr>
          <w:p w:rsidR="00AE61EA" w:rsidRPr="009B64B8" w:rsidRDefault="00AE61EA" w:rsidP="002038E0">
            <w:pPr>
              <w:rPr>
                <w:rFonts w:hint="eastAsia"/>
              </w:rPr>
            </w:pPr>
            <w:r w:rsidRPr="009B64B8">
              <w:t>Предоставление разрешения на осуществление земляных работ</w:t>
            </w:r>
          </w:p>
        </w:tc>
      </w:tr>
      <w:tr w:rsidR="00AE61EA" w:rsidRPr="004B17D5" w:rsidTr="00242734">
        <w:trPr>
          <w:trHeight w:val="230"/>
        </w:trPr>
        <w:tc>
          <w:tcPr>
            <w:tcW w:w="567" w:type="dxa"/>
            <w:vMerge/>
            <w:shd w:val="clear" w:color="auto" w:fill="auto"/>
          </w:tcPr>
          <w:p w:rsidR="00AE61EA" w:rsidRPr="004B17D5" w:rsidRDefault="00AE61EA" w:rsidP="002038E0">
            <w:pPr>
              <w:rPr>
                <w:rFonts w:hint="eastAsia"/>
                <w:sz w:val="20"/>
                <w:szCs w:val="20"/>
              </w:rPr>
            </w:pPr>
          </w:p>
        </w:tc>
        <w:tc>
          <w:tcPr>
            <w:tcW w:w="9214" w:type="dxa"/>
            <w:vMerge/>
            <w:shd w:val="clear" w:color="auto" w:fill="auto"/>
          </w:tcPr>
          <w:p w:rsidR="00AE61EA" w:rsidRPr="009B64B8" w:rsidRDefault="00AE61EA" w:rsidP="002038E0">
            <w:pPr>
              <w:rPr>
                <w:rFonts w:hint="eastAsia"/>
              </w:rPr>
            </w:pPr>
          </w:p>
        </w:tc>
      </w:tr>
      <w:tr w:rsidR="00AE61EA" w:rsidRPr="004B17D5" w:rsidTr="00AE61EA">
        <w:tc>
          <w:tcPr>
            <w:tcW w:w="567" w:type="dxa"/>
            <w:shd w:val="clear" w:color="auto" w:fill="auto"/>
          </w:tcPr>
          <w:p w:rsidR="00AE61EA" w:rsidRPr="004B17D5" w:rsidRDefault="002274C4" w:rsidP="002038E0">
            <w:pPr>
              <w:rPr>
                <w:rFonts w:hint="eastAsia"/>
                <w:sz w:val="20"/>
                <w:szCs w:val="20"/>
              </w:rPr>
            </w:pPr>
            <w:r>
              <w:rPr>
                <w:sz w:val="20"/>
                <w:szCs w:val="20"/>
              </w:rPr>
              <w:t>14.</w:t>
            </w:r>
          </w:p>
        </w:tc>
        <w:tc>
          <w:tcPr>
            <w:tcW w:w="9214" w:type="dxa"/>
            <w:shd w:val="clear" w:color="auto" w:fill="auto"/>
          </w:tcPr>
          <w:p w:rsidR="00AE61EA" w:rsidRPr="009B64B8" w:rsidRDefault="00AE61EA" w:rsidP="002038E0">
            <w:pPr>
              <w:rPr>
                <w:rFonts w:hint="eastAsia"/>
              </w:rPr>
            </w:pPr>
            <w:r w:rsidRPr="009B64B8">
              <w:t>Постановка на учет и направление детей в образовательные учреждения, реализующие образовательные программы дошкольного образования</w:t>
            </w:r>
          </w:p>
        </w:tc>
      </w:tr>
      <w:tr w:rsidR="00AE61EA" w:rsidRPr="004B17D5" w:rsidTr="00AE61EA">
        <w:tc>
          <w:tcPr>
            <w:tcW w:w="567" w:type="dxa"/>
            <w:shd w:val="clear" w:color="auto" w:fill="auto"/>
          </w:tcPr>
          <w:p w:rsidR="00AE61EA" w:rsidRDefault="002274C4" w:rsidP="002038E0">
            <w:pPr>
              <w:rPr>
                <w:rFonts w:hint="eastAsia"/>
                <w:sz w:val="20"/>
                <w:szCs w:val="20"/>
              </w:rPr>
            </w:pPr>
            <w:r>
              <w:rPr>
                <w:sz w:val="20"/>
                <w:szCs w:val="20"/>
              </w:rPr>
              <w:t>15.</w:t>
            </w:r>
          </w:p>
        </w:tc>
        <w:tc>
          <w:tcPr>
            <w:tcW w:w="9214" w:type="dxa"/>
            <w:shd w:val="clear" w:color="auto" w:fill="auto"/>
          </w:tcPr>
          <w:p w:rsidR="00AE61EA" w:rsidRPr="009B64B8" w:rsidRDefault="00AE61EA" w:rsidP="002038E0">
            <w:pPr>
              <w:rPr>
                <w:rFonts w:hint="eastAsia"/>
              </w:rPr>
            </w:pPr>
            <w:r w:rsidRPr="00283E33">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tc>
      </w:tr>
    </w:tbl>
    <w:p w:rsidR="003C276F" w:rsidRPr="004B17D5" w:rsidRDefault="003C276F" w:rsidP="003C276F">
      <w:pPr>
        <w:ind w:left="134"/>
        <w:rPr>
          <w:rFonts w:hint="eastAsia"/>
          <w:sz w:val="20"/>
          <w:szCs w:val="20"/>
        </w:rPr>
      </w:pPr>
    </w:p>
    <w:p w:rsidR="003C276F" w:rsidRPr="00AE61EA" w:rsidRDefault="003C276F" w:rsidP="00AE61EA">
      <w:pPr>
        <w:jc w:val="center"/>
        <w:rPr>
          <w:rFonts w:hint="eastAsia"/>
          <w:sz w:val="20"/>
          <w:szCs w:val="20"/>
        </w:rPr>
      </w:pPr>
      <w:r>
        <w:rPr>
          <w:sz w:val="20"/>
          <w:szCs w:val="20"/>
        </w:rPr>
        <w:t>______________</w:t>
      </w:r>
    </w:p>
    <w:sectPr w:rsidR="003C276F" w:rsidRPr="00AE61EA" w:rsidSect="00354EAD">
      <w:headerReference w:type="default" r:id="rId10"/>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8CB" w:rsidRDefault="00D528CB">
      <w:pPr>
        <w:rPr>
          <w:rFonts w:hint="eastAsia"/>
        </w:rPr>
      </w:pPr>
      <w:r>
        <w:separator/>
      </w:r>
    </w:p>
  </w:endnote>
  <w:endnote w:type="continuationSeparator" w:id="0">
    <w:p w:rsidR="00D528CB" w:rsidRDefault="00D528C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8CB" w:rsidRDefault="00D528CB">
      <w:pPr>
        <w:rPr>
          <w:rFonts w:hint="eastAsia"/>
        </w:rPr>
      </w:pPr>
      <w:r>
        <w:separator/>
      </w:r>
    </w:p>
  </w:footnote>
  <w:footnote w:type="continuationSeparator" w:id="0">
    <w:p w:rsidR="00D528CB" w:rsidRDefault="00D528CB">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7"/>
      <w:framePr w:wrap="around" w:vAnchor="text" w:hAnchor="margin" w:xAlign="center" w:y="1"/>
      <w:rPr>
        <w:rStyle w:val="a4"/>
        <w:rFonts w:hint="eastAsia"/>
      </w:rPr>
    </w:pPr>
  </w:p>
  <w:p w:rsidR="00B7275D" w:rsidRDefault="00B7275D">
    <w:pPr>
      <w:pStyle w:val="a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1F20"/>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32C26"/>
    <w:rsid w:val="00140379"/>
    <w:rsid w:val="00140E1A"/>
    <w:rsid w:val="00141099"/>
    <w:rsid w:val="00141B2F"/>
    <w:rsid w:val="00143A7D"/>
    <w:rsid w:val="00143F7D"/>
    <w:rsid w:val="00145389"/>
    <w:rsid w:val="00145613"/>
    <w:rsid w:val="00145675"/>
    <w:rsid w:val="00146211"/>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C61"/>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060"/>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4C4"/>
    <w:rsid w:val="00227E28"/>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BD8"/>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5912"/>
    <w:rsid w:val="003B7DA5"/>
    <w:rsid w:val="003B7F73"/>
    <w:rsid w:val="003C1A91"/>
    <w:rsid w:val="003C1CDF"/>
    <w:rsid w:val="003C215C"/>
    <w:rsid w:val="003C276F"/>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333E"/>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517E"/>
    <w:rsid w:val="0098685C"/>
    <w:rsid w:val="00986F05"/>
    <w:rsid w:val="00986F32"/>
    <w:rsid w:val="00990171"/>
    <w:rsid w:val="00991D98"/>
    <w:rsid w:val="00991F61"/>
    <w:rsid w:val="009929C1"/>
    <w:rsid w:val="00992C9E"/>
    <w:rsid w:val="00994745"/>
    <w:rsid w:val="0099587A"/>
    <w:rsid w:val="00995B50"/>
    <w:rsid w:val="0099758C"/>
    <w:rsid w:val="009A157E"/>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176C"/>
    <w:rsid w:val="009F2813"/>
    <w:rsid w:val="009F3CDE"/>
    <w:rsid w:val="009F3ECB"/>
    <w:rsid w:val="009F568D"/>
    <w:rsid w:val="009F6C5F"/>
    <w:rsid w:val="00A0008E"/>
    <w:rsid w:val="00A036CE"/>
    <w:rsid w:val="00A05AC6"/>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61EA"/>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197C"/>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11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28CB"/>
    <w:rsid w:val="00D52C2C"/>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463A"/>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2B3D"/>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69A9C-9599-4BA3-8191-2F956A7E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610</Words>
  <Characters>3478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4</cp:revision>
  <cp:lastPrinted>2022-06-23T07:29:00Z</cp:lastPrinted>
  <dcterms:created xsi:type="dcterms:W3CDTF">2022-06-23T08:35:00Z</dcterms:created>
  <dcterms:modified xsi:type="dcterms:W3CDTF">2022-06-24T05:13:00Z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